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DA8F" w14:textId="77777777" w:rsidR="00167F94" w:rsidRPr="00795E24" w:rsidRDefault="00167F94" w:rsidP="002B1BB1">
      <w:pPr>
        <w:pStyle w:val="Nagwek1"/>
        <w:rPr>
          <w:rStyle w:val="Nagwek3Znak"/>
          <w:rFonts w:asciiTheme="minorHAnsi" w:eastAsiaTheme="minorHAnsi" w:hAnsiTheme="minorHAnsi" w:cstheme="minorHAnsi"/>
          <w:bCs w:val="0"/>
          <w:color w:val="FF0000"/>
          <w:sz w:val="24"/>
          <w:szCs w:val="24"/>
        </w:rPr>
      </w:pPr>
      <w:r w:rsidRPr="00795E24">
        <w:t>Kryteria wyboru projektów FE SL 2021-2027 Działanie 01.10 Promocja eksportu i internacjonalizacja MŚP</w:t>
      </w:r>
      <w:bookmarkStart w:id="0" w:name="_Hlk126215989"/>
    </w:p>
    <w:p w14:paraId="3FA86EA0" w14:textId="77777777" w:rsidR="00167F94" w:rsidRPr="00795E24" w:rsidRDefault="00167F94" w:rsidP="00EB4180">
      <w:p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795E24">
        <w:rPr>
          <w:rFonts w:asciiTheme="minorHAnsi" w:hAnsiTheme="minorHAnsi" w:cstheme="minorHAnsi"/>
          <w:sz w:val="24"/>
          <w:szCs w:val="24"/>
        </w:rPr>
        <w:t>Klasyfikacja kryteriów wyboru projektów</w:t>
      </w:r>
      <w:r w:rsidRPr="00795E24">
        <w:rPr>
          <w:rFonts w:asciiTheme="minorHAnsi" w:hAnsiTheme="minorHAnsi" w:cstheme="minorHAnsi"/>
          <w:sz w:val="24"/>
          <w:szCs w:val="24"/>
        </w:rPr>
        <w:br/>
      </w:r>
    </w:p>
    <w:p w14:paraId="3BA8BF53" w14:textId="77777777" w:rsidR="00167F94" w:rsidRPr="00795E24" w:rsidRDefault="00167F94" w:rsidP="00EB4180">
      <w:pPr>
        <w:rPr>
          <w:rFonts w:asciiTheme="minorHAnsi" w:hAnsiTheme="minorHAnsi" w:cstheme="minorHAnsi"/>
          <w:b/>
          <w:iCs/>
          <w:sz w:val="24"/>
          <w:szCs w:val="24"/>
        </w:rPr>
      </w:pPr>
      <w:r w:rsidRPr="00795E24">
        <w:rPr>
          <w:rFonts w:asciiTheme="minorHAnsi" w:hAnsiTheme="minorHAnsi" w:cstheme="minorHAnsi"/>
          <w:sz w:val="24"/>
          <w:szCs w:val="24"/>
        </w:rPr>
        <w:t>W ramach działań FE SL2021-2027wdrażanych przez Śląskie Centrum Przedsiębiorczości stosowane będą następujące podstawowe rodzaje kryteriów wyboru projektów:</w:t>
      </w:r>
    </w:p>
    <w:p w14:paraId="53C0ACC4" w14:textId="77777777" w:rsidR="00167F94" w:rsidRPr="00795E24" w:rsidRDefault="00167F94" w:rsidP="007C12E6">
      <w:pPr>
        <w:pStyle w:val="Akapitzlist"/>
        <w:widowControl w:val="0"/>
        <w:numPr>
          <w:ilvl w:val="1"/>
          <w:numId w:val="2"/>
        </w:numPr>
        <w:tabs>
          <w:tab w:val="left" w:pos="2178"/>
        </w:tabs>
        <w:autoSpaceDE w:val="0"/>
        <w:autoSpaceDN w:val="0"/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795E24">
        <w:rPr>
          <w:rFonts w:asciiTheme="minorHAnsi" w:hAnsiTheme="minorHAnsi" w:cstheme="minorHAnsi"/>
          <w:sz w:val="24"/>
          <w:szCs w:val="24"/>
        </w:rPr>
        <w:t>Formalne</w:t>
      </w:r>
      <w:r w:rsidRPr="00795E24">
        <w:rPr>
          <w:rFonts w:asciiTheme="minorHAnsi" w:hAnsiTheme="minorHAnsi" w:cstheme="minorHAnsi"/>
          <w:spacing w:val="-10"/>
          <w:sz w:val="24"/>
          <w:szCs w:val="24"/>
        </w:rPr>
        <w:t>:</w:t>
      </w:r>
    </w:p>
    <w:p w14:paraId="21B0BE56" w14:textId="77777777" w:rsidR="00167F94" w:rsidRPr="00795E24" w:rsidRDefault="00167F94" w:rsidP="007C12E6">
      <w:pPr>
        <w:pStyle w:val="Akapitzlist"/>
        <w:widowControl w:val="0"/>
        <w:numPr>
          <w:ilvl w:val="2"/>
          <w:numId w:val="2"/>
        </w:numPr>
        <w:tabs>
          <w:tab w:val="left" w:pos="2810"/>
        </w:tabs>
        <w:autoSpaceDE w:val="0"/>
        <w:autoSpaceDN w:val="0"/>
        <w:spacing w:after="0"/>
        <w:ind w:hanging="361"/>
        <w:contextualSpacing w:val="0"/>
        <w:rPr>
          <w:rFonts w:asciiTheme="minorHAnsi" w:hAnsiTheme="minorHAnsi" w:cstheme="minorHAnsi"/>
          <w:sz w:val="24"/>
          <w:szCs w:val="24"/>
        </w:rPr>
      </w:pPr>
      <w:r w:rsidRPr="00795E24">
        <w:rPr>
          <w:rFonts w:asciiTheme="minorHAnsi" w:hAnsiTheme="minorHAnsi" w:cstheme="minorHAnsi"/>
          <w:sz w:val="24"/>
          <w:szCs w:val="24"/>
        </w:rPr>
        <w:t xml:space="preserve">Zero-jedynkowe niepodlegające </w:t>
      </w:r>
      <w:r w:rsidRPr="00795E24">
        <w:rPr>
          <w:rFonts w:asciiTheme="minorHAnsi" w:hAnsiTheme="minorHAnsi" w:cstheme="minorHAnsi"/>
          <w:spacing w:val="-2"/>
          <w:sz w:val="24"/>
          <w:szCs w:val="24"/>
        </w:rPr>
        <w:t>uzupełnieniom</w:t>
      </w:r>
    </w:p>
    <w:p w14:paraId="1482A8A2" w14:textId="77777777" w:rsidR="00167F94" w:rsidRPr="00795E24" w:rsidRDefault="00167F94" w:rsidP="007C12E6">
      <w:pPr>
        <w:pStyle w:val="Akapitzlist"/>
        <w:widowControl w:val="0"/>
        <w:numPr>
          <w:ilvl w:val="2"/>
          <w:numId w:val="2"/>
        </w:numPr>
        <w:tabs>
          <w:tab w:val="left" w:pos="2810"/>
        </w:tabs>
        <w:autoSpaceDE w:val="0"/>
        <w:autoSpaceDN w:val="0"/>
        <w:spacing w:after="0"/>
        <w:ind w:hanging="361"/>
        <w:contextualSpacing w:val="0"/>
        <w:rPr>
          <w:rFonts w:asciiTheme="minorHAnsi" w:hAnsiTheme="minorHAnsi" w:cstheme="minorHAnsi"/>
          <w:sz w:val="24"/>
          <w:szCs w:val="24"/>
        </w:rPr>
      </w:pPr>
      <w:r w:rsidRPr="00795E24">
        <w:rPr>
          <w:rFonts w:asciiTheme="minorHAnsi" w:hAnsiTheme="minorHAnsi" w:cstheme="minorHAnsi"/>
          <w:sz w:val="24"/>
          <w:szCs w:val="24"/>
        </w:rPr>
        <w:t xml:space="preserve">Zero-jedynkowe podlegające </w:t>
      </w:r>
      <w:r w:rsidRPr="00795E24">
        <w:rPr>
          <w:rFonts w:asciiTheme="minorHAnsi" w:hAnsiTheme="minorHAnsi" w:cstheme="minorHAnsi"/>
          <w:spacing w:val="-2"/>
          <w:sz w:val="24"/>
          <w:szCs w:val="24"/>
        </w:rPr>
        <w:t>uzupełnieniom</w:t>
      </w:r>
    </w:p>
    <w:p w14:paraId="738C1BF3" w14:textId="77777777" w:rsidR="00167F94" w:rsidRPr="00795E24" w:rsidRDefault="00167F94" w:rsidP="007C12E6">
      <w:pPr>
        <w:pStyle w:val="Akapitzlist"/>
        <w:widowControl w:val="0"/>
        <w:numPr>
          <w:ilvl w:val="1"/>
          <w:numId w:val="2"/>
        </w:numPr>
        <w:tabs>
          <w:tab w:val="left" w:pos="2178"/>
        </w:tabs>
        <w:autoSpaceDE w:val="0"/>
        <w:autoSpaceDN w:val="0"/>
        <w:spacing w:before="1"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795E24">
        <w:rPr>
          <w:rFonts w:asciiTheme="minorHAnsi" w:hAnsiTheme="minorHAnsi" w:cstheme="minorHAnsi"/>
          <w:spacing w:val="-2"/>
          <w:sz w:val="24"/>
          <w:szCs w:val="24"/>
        </w:rPr>
        <w:t>Merytoryczne</w:t>
      </w:r>
    </w:p>
    <w:p w14:paraId="611935F5" w14:textId="77777777" w:rsidR="00167F94" w:rsidRPr="00795E24" w:rsidRDefault="00167F94" w:rsidP="007C12E6">
      <w:pPr>
        <w:pStyle w:val="Akapitzlist"/>
        <w:widowControl w:val="0"/>
        <w:numPr>
          <w:ilvl w:val="2"/>
          <w:numId w:val="2"/>
        </w:numPr>
        <w:tabs>
          <w:tab w:val="left" w:pos="2810"/>
        </w:tabs>
        <w:autoSpaceDE w:val="0"/>
        <w:autoSpaceDN w:val="0"/>
        <w:spacing w:before="1"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795E24">
        <w:rPr>
          <w:rFonts w:asciiTheme="minorHAnsi" w:hAnsiTheme="minorHAnsi" w:cstheme="minorHAnsi"/>
          <w:sz w:val="24"/>
          <w:szCs w:val="24"/>
        </w:rPr>
        <w:tab/>
        <w:t xml:space="preserve">kryteria zero-jedynkowe </w:t>
      </w:r>
    </w:p>
    <w:p w14:paraId="1F37DB70" w14:textId="77777777" w:rsidR="00167F94" w:rsidRPr="00795E24" w:rsidRDefault="00167F94" w:rsidP="00EB4180">
      <w:pPr>
        <w:pStyle w:val="Nagwek3"/>
        <w:spacing w:before="0" w:after="0"/>
        <w:rPr>
          <w:rFonts w:asciiTheme="minorHAnsi" w:hAnsiTheme="minorHAnsi" w:cstheme="minorHAnsi"/>
          <w:sz w:val="24"/>
          <w:szCs w:val="24"/>
        </w:rPr>
      </w:pPr>
    </w:p>
    <w:p w14:paraId="3CEA0C96" w14:textId="77777777" w:rsidR="00167F94" w:rsidRPr="002B1BB1" w:rsidRDefault="00167F94" w:rsidP="002B1BB1">
      <w:pPr>
        <w:pStyle w:val="Nagwek2"/>
      </w:pPr>
      <w:r w:rsidRPr="002B1BB1">
        <w:t>Kryteria formalne</w:t>
      </w:r>
    </w:p>
    <w:p w14:paraId="79F1B978" w14:textId="16128144" w:rsidR="00167F94" w:rsidRPr="00795E24" w:rsidRDefault="00167F94" w:rsidP="00EB4180">
      <w:pPr>
        <w:pStyle w:val="Tekstpodstawowy"/>
        <w:spacing w:before="1" w:after="240" w:line="276" w:lineRule="auto"/>
        <w:ind w:right="532"/>
        <w:rPr>
          <w:rFonts w:asciiTheme="minorHAnsi" w:hAnsiTheme="minorHAnsi" w:cstheme="minorHAnsi"/>
          <w:sz w:val="24"/>
          <w:szCs w:val="24"/>
        </w:rPr>
      </w:pPr>
      <w:r w:rsidRPr="00795E24">
        <w:rPr>
          <w:rFonts w:asciiTheme="minorHAnsi" w:hAnsiTheme="minorHAnsi" w:cstheme="minorHAnsi"/>
          <w:sz w:val="24"/>
          <w:szCs w:val="24"/>
        </w:rPr>
        <w:br/>
        <w:t>Ocena spełnienia kryteriów formalnych przeprowadzana jest w oparciu o zatwierdzone przez Komitet Monitorujący kryteria formalne, służące weryfikacji zgodności wniosku z zapisami rozporządzeń unijnych oraz krajowych, a także w odniesieniu do programu Fundusze Europejskie dla Śląsk</w:t>
      </w:r>
      <w:r w:rsidR="00DE1008" w:rsidRPr="00795E24">
        <w:rPr>
          <w:rFonts w:asciiTheme="minorHAnsi" w:hAnsiTheme="minorHAnsi" w:cstheme="minorHAnsi"/>
          <w:sz w:val="24"/>
          <w:szCs w:val="24"/>
        </w:rPr>
        <w:t>iego</w:t>
      </w:r>
      <w:r w:rsidRPr="00795E24">
        <w:rPr>
          <w:rFonts w:asciiTheme="minorHAnsi" w:hAnsiTheme="minorHAnsi" w:cstheme="minorHAnsi"/>
          <w:sz w:val="24"/>
          <w:szCs w:val="24"/>
        </w:rPr>
        <w:t xml:space="preserve"> 2021-2027, Szczegółowego Opisu Priorytetów programu Fundusze Europejskie dla Śląskiego 2021-2027 obowiązującego na moment zatwierdzenia pakietu aplikacyjnego. Oceny dokonują pracownicy Śląskiego Centrum Przedsiębiorczości – IP FE SL – ŚCP, będący członkami Komisji Oceny Projektów.</w:t>
      </w:r>
    </w:p>
    <w:p w14:paraId="49652EC6" w14:textId="77777777" w:rsidR="00167F94" w:rsidRPr="00795E24" w:rsidRDefault="00167F94" w:rsidP="00594109">
      <w:pPr>
        <w:pStyle w:val="Tekstpodstawowy"/>
        <w:spacing w:before="1" w:after="240" w:line="276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795E24">
        <w:rPr>
          <w:rFonts w:asciiTheme="minorHAnsi" w:hAnsiTheme="minorHAnsi" w:cstheme="minorHAnsi"/>
          <w:spacing w:val="-2"/>
          <w:sz w:val="24"/>
          <w:szCs w:val="24"/>
        </w:rPr>
        <w:t>Ocena spełnienia kryteriów formalnych prowadzona jest w trybie zero-jedynkowym. Polega na przypisaniu każdemu z kryterium wartości logicznych TAK / NIE – zasada „0–1” (nie spełnia kryterium / spełnia kryterium). Wszystkie kryteria formalne są obligatoryjne do spełnienia. Niespełnienie przynajmniej jednego z kryteriów formalnych skutkuje negatywną oceną formalną dla projektu i brakiem przekazania do oceny merytorycznej.</w:t>
      </w:r>
      <w:r w:rsidRPr="00795E24">
        <w:rPr>
          <w:rFonts w:asciiTheme="minorHAnsi" w:hAnsiTheme="minorHAnsi" w:cstheme="minorHAnsi"/>
          <w:sz w:val="24"/>
          <w:szCs w:val="24"/>
        </w:rPr>
        <w:t xml:space="preserve"> Wniosek spełniający wszystkie kryteria formalne jest przekazywany do oceny spełnienia kryteriów merytorycznych.</w:t>
      </w:r>
    </w:p>
    <w:p w14:paraId="49C03746" w14:textId="77777777" w:rsidR="00167F94" w:rsidRPr="00795E24" w:rsidRDefault="00167F94" w:rsidP="00EB4180">
      <w:pPr>
        <w:pStyle w:val="Tekstpodstawowy"/>
        <w:spacing w:after="240" w:line="276" w:lineRule="auto"/>
        <w:ind w:right="532"/>
        <w:rPr>
          <w:rFonts w:asciiTheme="minorHAnsi" w:hAnsiTheme="minorHAnsi" w:cstheme="minorHAnsi"/>
          <w:spacing w:val="-2"/>
          <w:sz w:val="24"/>
          <w:szCs w:val="24"/>
        </w:rPr>
      </w:pPr>
      <w:r w:rsidRPr="00795E24">
        <w:rPr>
          <w:rFonts w:asciiTheme="minorHAnsi" w:hAnsiTheme="minorHAnsi" w:cstheme="minorHAnsi"/>
          <w:sz w:val="24"/>
          <w:szCs w:val="24"/>
        </w:rPr>
        <w:t xml:space="preserve">Wynik oceny spełnienia kryteriów formalnych zamieszczany jest na karcie oceny formalnej </w:t>
      </w:r>
      <w:r w:rsidRPr="00795E24">
        <w:rPr>
          <w:rFonts w:asciiTheme="minorHAnsi" w:hAnsiTheme="minorHAnsi" w:cstheme="minorHAnsi"/>
          <w:spacing w:val="-2"/>
          <w:sz w:val="24"/>
          <w:szCs w:val="24"/>
        </w:rPr>
        <w:t>projektu.</w:t>
      </w:r>
    </w:p>
    <w:p w14:paraId="6E154DFF" w14:textId="4810C0D0" w:rsidR="00167F94" w:rsidRPr="00795E24" w:rsidRDefault="00167F94" w:rsidP="00A76040">
      <w:pPr>
        <w:pStyle w:val="Tekstpodstawowy"/>
        <w:ind w:right="532"/>
        <w:rPr>
          <w:rFonts w:asciiTheme="minorHAnsi" w:hAnsiTheme="minorHAnsi" w:cstheme="minorHAnsi"/>
          <w:b/>
          <w:sz w:val="24"/>
          <w:szCs w:val="24"/>
        </w:rPr>
      </w:pPr>
      <w:r w:rsidRPr="00795E2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Tabela </w:t>
      </w:r>
      <w:r w:rsidRPr="00795E24">
        <w:rPr>
          <w:rFonts w:asciiTheme="minorHAnsi" w:hAnsiTheme="minorHAnsi" w:cstheme="minorHAnsi"/>
          <w:b/>
          <w:sz w:val="24"/>
          <w:szCs w:val="24"/>
        </w:rPr>
        <w:fldChar w:fldCharType="begin"/>
      </w:r>
      <w:r w:rsidRPr="00795E24">
        <w:rPr>
          <w:rFonts w:asciiTheme="minorHAnsi" w:hAnsiTheme="minorHAnsi" w:cstheme="minorHAnsi"/>
          <w:b/>
          <w:sz w:val="24"/>
          <w:szCs w:val="24"/>
        </w:rPr>
        <w:instrText xml:space="preserve"> SEQ Tabela \* ARABIC </w:instrText>
      </w:r>
      <w:r w:rsidRPr="00795E24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717CD5" w:rsidRPr="00795E24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Pr="00795E24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795E24">
        <w:rPr>
          <w:rFonts w:asciiTheme="minorHAnsi" w:hAnsiTheme="minorHAnsi" w:cstheme="minorHAnsi"/>
          <w:b/>
          <w:sz w:val="24"/>
          <w:szCs w:val="24"/>
        </w:rPr>
        <w:t>. Kryteria formalne</w:t>
      </w:r>
    </w:p>
    <w:tbl>
      <w:tblPr>
        <w:tblStyle w:val="Tabela-Siatka"/>
        <w:tblpPr w:leftFromText="141" w:rightFromText="141" w:vertAnchor="page" w:horzAnchor="margin" w:tblpY="2920"/>
        <w:tblW w:w="14471" w:type="dxa"/>
        <w:tblLook w:val="04A0" w:firstRow="1" w:lastRow="0" w:firstColumn="1" w:lastColumn="0" w:noHBand="0" w:noVBand="1"/>
        <w:tblCaption w:val="Tabela 1. Kryteria formalne"/>
      </w:tblPr>
      <w:tblGrid>
        <w:gridCol w:w="640"/>
        <w:gridCol w:w="2595"/>
        <w:gridCol w:w="4186"/>
        <w:gridCol w:w="2357"/>
        <w:gridCol w:w="2350"/>
        <w:gridCol w:w="2343"/>
      </w:tblGrid>
      <w:tr w:rsidR="00167F94" w:rsidRPr="00795E24" w14:paraId="1BD30998" w14:textId="77777777" w:rsidTr="002B1BB1">
        <w:trPr>
          <w:tblHeader/>
        </w:trPr>
        <w:tc>
          <w:tcPr>
            <w:tcW w:w="640" w:type="dxa"/>
            <w:shd w:val="clear" w:color="auto" w:fill="BFBFBF" w:themeFill="background1" w:themeFillShade="BF"/>
          </w:tcPr>
          <w:bookmarkEnd w:id="0"/>
          <w:p w14:paraId="425E1A1C" w14:textId="200C138C" w:rsidR="00167F94" w:rsidRPr="00795E24" w:rsidRDefault="00167F94" w:rsidP="00A76040">
            <w:pPr>
              <w:pStyle w:val="Akapitzlist"/>
              <w:spacing w:line="240" w:lineRule="auto"/>
              <w:ind w:left="22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2595" w:type="dxa"/>
            <w:shd w:val="clear" w:color="auto" w:fill="BFBFBF" w:themeFill="background1" w:themeFillShade="BF"/>
          </w:tcPr>
          <w:p w14:paraId="2F1C825C" w14:textId="77777777" w:rsidR="00167F94" w:rsidRPr="00795E24" w:rsidRDefault="00167F94" w:rsidP="00A7604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4186" w:type="dxa"/>
            <w:shd w:val="clear" w:color="auto" w:fill="BFBFBF" w:themeFill="background1" w:themeFillShade="BF"/>
          </w:tcPr>
          <w:p w14:paraId="73C1C342" w14:textId="77777777" w:rsidR="00167F94" w:rsidRPr="00795E24" w:rsidRDefault="00167F94" w:rsidP="00A7604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795E24">
              <w:rPr>
                <w:rFonts w:cstheme="minorHAnsi"/>
                <w:b/>
                <w:sz w:val="24"/>
                <w:szCs w:val="24"/>
              </w:rPr>
              <w:t>Definicja kryterium</w:t>
            </w:r>
          </w:p>
          <w:p w14:paraId="6B6CB1E3" w14:textId="77777777" w:rsidR="00167F94" w:rsidRPr="00795E24" w:rsidRDefault="00167F94" w:rsidP="00A7604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BFBFBF" w:themeFill="background1" w:themeFillShade="BF"/>
          </w:tcPr>
          <w:p w14:paraId="43F1357F" w14:textId="77777777" w:rsidR="00167F94" w:rsidRPr="00795E24" w:rsidRDefault="00167F94" w:rsidP="00A7604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Czy spełnienie kryterium jest konieczne do przyznania dofinansowania?</w:t>
            </w:r>
          </w:p>
        </w:tc>
        <w:tc>
          <w:tcPr>
            <w:tcW w:w="2350" w:type="dxa"/>
            <w:shd w:val="clear" w:color="auto" w:fill="BFBFBF" w:themeFill="background1" w:themeFillShade="BF"/>
          </w:tcPr>
          <w:p w14:paraId="179E0F7F" w14:textId="77777777" w:rsidR="00167F94" w:rsidRPr="00795E24" w:rsidRDefault="00167F94" w:rsidP="00A7604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Sposób oceny kryterium</w:t>
            </w:r>
          </w:p>
        </w:tc>
        <w:tc>
          <w:tcPr>
            <w:tcW w:w="2343" w:type="dxa"/>
            <w:shd w:val="clear" w:color="auto" w:fill="BFBFBF" w:themeFill="background1" w:themeFillShade="BF"/>
          </w:tcPr>
          <w:p w14:paraId="25C5441E" w14:textId="35FA5AA1" w:rsidR="00167F94" w:rsidRPr="00795E24" w:rsidRDefault="00167F94" w:rsidP="00A7604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bookmarkStart w:id="1" w:name="_Hlk125464591"/>
            <w:r w:rsidRPr="00795E24">
              <w:rPr>
                <w:rFonts w:cstheme="minorHAnsi"/>
                <w:sz w:val="24"/>
                <w:szCs w:val="24"/>
              </w:rPr>
              <w:t>Szczególne znaczenie kryterium</w:t>
            </w:r>
            <w:bookmarkEnd w:id="1"/>
          </w:p>
        </w:tc>
      </w:tr>
      <w:tr w:rsidR="00167F94" w:rsidRPr="00795E24" w14:paraId="72827280" w14:textId="77777777" w:rsidTr="00592664">
        <w:tc>
          <w:tcPr>
            <w:tcW w:w="640" w:type="dxa"/>
          </w:tcPr>
          <w:p w14:paraId="0A23C5C4" w14:textId="77777777" w:rsidR="00167F94" w:rsidRPr="00795E24" w:rsidRDefault="00167F94" w:rsidP="007C12E6">
            <w:pPr>
              <w:pStyle w:val="Akapitzlist"/>
              <w:numPr>
                <w:ilvl w:val="0"/>
                <w:numId w:val="1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  <w:bookmarkStart w:id="2" w:name="_Hlk126216262"/>
          </w:p>
        </w:tc>
        <w:tc>
          <w:tcPr>
            <w:tcW w:w="2595" w:type="dxa"/>
          </w:tcPr>
          <w:p w14:paraId="1966B6DD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color w:val="000000"/>
                <w:sz w:val="24"/>
                <w:szCs w:val="24"/>
              </w:rPr>
              <w:t>Kwalifikowalność podmiotowa wnioskodawcy</w:t>
            </w:r>
          </w:p>
        </w:tc>
        <w:tc>
          <w:tcPr>
            <w:tcW w:w="4186" w:type="dxa"/>
          </w:tcPr>
          <w:p w14:paraId="1481FAC7" w14:textId="77777777" w:rsidR="00167F94" w:rsidRPr="00795E24" w:rsidRDefault="00167F94" w:rsidP="00592664">
            <w:pPr>
              <w:keepNext/>
              <w:keepLines/>
              <w:outlineLvl w:val="1"/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>Weryfikacji podlega:</w:t>
            </w:r>
          </w:p>
          <w:p w14:paraId="597E6A80" w14:textId="77777777" w:rsidR="00167F94" w:rsidRPr="00795E24" w:rsidRDefault="00167F94" w:rsidP="007C12E6">
            <w:pPr>
              <w:keepNext/>
              <w:keepLines/>
              <w:numPr>
                <w:ilvl w:val="0"/>
                <w:numId w:val="3"/>
              </w:numPr>
              <w:spacing w:after="0"/>
              <w:outlineLvl w:val="1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795E24">
              <w:rPr>
                <w:rFonts w:eastAsia="Calibri" w:cstheme="minorHAnsi"/>
                <w:color w:val="000000"/>
                <w:sz w:val="24"/>
                <w:szCs w:val="24"/>
              </w:rPr>
              <w:t xml:space="preserve">Czy Wnioskodawca oraz partnerzy (jeśli dotyczy) są podmiotami kwalifikującymi się do wsparcia zgodnie z katalogiem podmiotów uprawnionych do uzyskania wsparcia w ramach naboru i tym samym czy wpisują się  w katalog beneficjentów przewidzianych </w:t>
            </w:r>
            <w:r w:rsidRPr="00795E24">
              <w:rPr>
                <w:rFonts w:cstheme="minorHAnsi"/>
                <w:sz w:val="24"/>
                <w:szCs w:val="24"/>
              </w:rPr>
              <w:t xml:space="preserve"> </w:t>
            </w:r>
            <w:r w:rsidRPr="00795E24">
              <w:rPr>
                <w:rFonts w:eastAsia="Calibri" w:cstheme="minorHAnsi"/>
                <w:color w:val="000000"/>
                <w:sz w:val="24"/>
                <w:szCs w:val="24"/>
              </w:rPr>
              <w:t xml:space="preserve">dla działania Promocja eksportu i internacjonalizacja MŚP w FE SL 2021-2027 oraz SZOP </w:t>
            </w:r>
            <w:r w:rsidRPr="00795E24">
              <w:rPr>
                <w:rFonts w:cstheme="minorHAnsi"/>
                <w:sz w:val="24"/>
                <w:szCs w:val="24"/>
              </w:rPr>
              <w:t>FE SL 2021-2027</w:t>
            </w:r>
            <w:r w:rsidRPr="00795E24">
              <w:rPr>
                <w:rFonts w:eastAsia="Calibri" w:cstheme="minorHAnsi"/>
                <w:color w:val="000000"/>
                <w:sz w:val="24"/>
                <w:szCs w:val="24"/>
              </w:rPr>
              <w:t xml:space="preserve"> obowiązującym na moment przyjęcia kryteriów wyboru projektów.</w:t>
            </w:r>
          </w:p>
          <w:p w14:paraId="61C891E8" w14:textId="77777777" w:rsidR="00167F94" w:rsidRPr="00795E24" w:rsidRDefault="00167F94" w:rsidP="007C12E6">
            <w:pPr>
              <w:keepNext/>
              <w:keepLines/>
              <w:numPr>
                <w:ilvl w:val="0"/>
                <w:numId w:val="3"/>
              </w:numPr>
              <w:spacing w:after="0"/>
              <w:outlineLvl w:val="1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795E24">
              <w:rPr>
                <w:rFonts w:eastAsia="Calibri" w:cstheme="minorHAnsi"/>
                <w:color w:val="000000"/>
                <w:sz w:val="24"/>
                <w:szCs w:val="24"/>
              </w:rPr>
              <w:lastRenderedPageBreak/>
              <w:t xml:space="preserve">Czy Wnioskodawca utworzył partnerstwo zgodnie z art. 39 ustawy wdrożeniowej i potwierdził to właściwym dokumentem? (jeśli dotyczy)”. Czy utworzone partnerstwo spełnia warunki, o których mowa w art. 39 ustawy z dnia 28 kwietnia 2022 r. r. o zasadach realizacji programów w zakresie polityki spójności finansowanych w perspektywie finansowej 2021-2027 z </w:t>
            </w:r>
            <w:proofErr w:type="spellStart"/>
            <w:r w:rsidRPr="00795E24">
              <w:rPr>
                <w:rFonts w:eastAsia="Calibri" w:cstheme="minorHAnsi"/>
                <w:color w:val="000000"/>
                <w:sz w:val="24"/>
                <w:szCs w:val="24"/>
              </w:rPr>
              <w:t>późn</w:t>
            </w:r>
            <w:proofErr w:type="spellEnd"/>
            <w:r w:rsidRPr="00795E24">
              <w:rPr>
                <w:rFonts w:eastAsia="Calibri" w:cstheme="minorHAnsi"/>
                <w:color w:val="000000"/>
                <w:sz w:val="24"/>
                <w:szCs w:val="24"/>
              </w:rPr>
              <w:t xml:space="preserve">. zm. </w:t>
            </w:r>
          </w:p>
          <w:p w14:paraId="66925037" w14:textId="77777777" w:rsidR="00167F94" w:rsidRPr="00795E24" w:rsidRDefault="00167F94" w:rsidP="007C12E6">
            <w:pPr>
              <w:numPr>
                <w:ilvl w:val="0"/>
                <w:numId w:val="3"/>
              </w:numPr>
              <w:spacing w:after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795E24">
              <w:rPr>
                <w:rFonts w:eastAsia="Calibri" w:cstheme="minorHAnsi"/>
                <w:color w:val="000000"/>
                <w:sz w:val="24"/>
                <w:szCs w:val="24"/>
              </w:rPr>
              <w:t xml:space="preserve">Czy Wnioskodawca oraz partnerzy (jeśli dotyczy) nie podlegają wykluczeniu z ubiegania się o dofinansowanie na podstawie: </w:t>
            </w:r>
          </w:p>
          <w:p w14:paraId="161C2D24" w14:textId="77777777" w:rsidR="00167F94" w:rsidRPr="00795E24" w:rsidRDefault="00167F94" w:rsidP="007C12E6">
            <w:pPr>
              <w:numPr>
                <w:ilvl w:val="0"/>
                <w:numId w:val="4"/>
              </w:numPr>
              <w:spacing w:after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795E24">
              <w:rPr>
                <w:rFonts w:eastAsia="Calibri" w:cstheme="minorHAnsi"/>
                <w:color w:val="000000"/>
                <w:sz w:val="24"/>
                <w:szCs w:val="24"/>
              </w:rPr>
              <w:t xml:space="preserve">art. 12 ust. 1 pkt 1 ustawy z dnia 15 czerwca 2012 r. o skutkach powierzania wykonywania pracy </w:t>
            </w:r>
            <w:r w:rsidRPr="00795E24">
              <w:rPr>
                <w:rFonts w:eastAsia="Calibri" w:cstheme="minorHAnsi"/>
                <w:color w:val="000000"/>
                <w:sz w:val="24"/>
                <w:szCs w:val="24"/>
              </w:rPr>
              <w:lastRenderedPageBreak/>
              <w:t>cudzoziemcom przebywającym wbrew przepisom na terytorium Rzeczypospolitej Polskiej (Dz. U. z 2021 r. poz. 1745);</w:t>
            </w:r>
          </w:p>
          <w:p w14:paraId="51FC8BC7" w14:textId="77777777" w:rsidR="00167F94" w:rsidRPr="00795E24" w:rsidRDefault="00167F94" w:rsidP="007C12E6">
            <w:pPr>
              <w:numPr>
                <w:ilvl w:val="0"/>
                <w:numId w:val="4"/>
              </w:numPr>
              <w:spacing w:after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795E24">
              <w:rPr>
                <w:rFonts w:eastAsia="Calibri" w:cstheme="minorHAnsi"/>
                <w:color w:val="000000"/>
                <w:sz w:val="24"/>
                <w:szCs w:val="24"/>
              </w:rPr>
              <w:t xml:space="preserve">art. 9 ust. 1 pkt 2a ustawy z dnia 28 października 2002 r. o odpowiedzialności podmiotów zbiorowych za czyny zabronione pod groźbą kary (tj. Dz. U. 2020 r. poz.  358 z </w:t>
            </w:r>
            <w:proofErr w:type="spellStart"/>
            <w:r w:rsidRPr="00795E24">
              <w:rPr>
                <w:rFonts w:eastAsia="Calibri" w:cstheme="minorHAnsi"/>
                <w:color w:val="000000"/>
                <w:sz w:val="24"/>
                <w:szCs w:val="24"/>
              </w:rPr>
              <w:t>późn</w:t>
            </w:r>
            <w:proofErr w:type="spellEnd"/>
            <w:r w:rsidRPr="00795E24">
              <w:rPr>
                <w:rFonts w:eastAsia="Calibri" w:cstheme="minorHAnsi"/>
                <w:color w:val="000000"/>
                <w:sz w:val="24"/>
                <w:szCs w:val="24"/>
              </w:rPr>
              <w:t>. zm.).</w:t>
            </w:r>
          </w:p>
          <w:p w14:paraId="608B38FE" w14:textId="77777777" w:rsidR="00167F94" w:rsidRPr="00795E24" w:rsidRDefault="00167F94" w:rsidP="00592664">
            <w:pPr>
              <w:ind w:left="745"/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>Weryfikacja w tym zakresie nastąpi w oparciu o złożone oświadczenia Wnioskodawcy i partnerów (jeśli dotyczy).</w:t>
            </w:r>
          </w:p>
          <w:p w14:paraId="58165119" w14:textId="77777777" w:rsidR="00167F94" w:rsidRPr="00795E24" w:rsidRDefault="00167F94" w:rsidP="00592664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57" w:type="dxa"/>
          </w:tcPr>
          <w:p w14:paraId="6B320A57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79C398C6" w14:textId="77777777" w:rsidR="00167F94" w:rsidRPr="00795E24" w:rsidRDefault="00167F94" w:rsidP="0059266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>podlegające uzupełnieniom.</w:t>
            </w:r>
          </w:p>
          <w:p w14:paraId="5FC8D6CB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  <w:p w14:paraId="36E5151F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0D6804E8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zero-jedynkowo</w:t>
            </w:r>
          </w:p>
          <w:p w14:paraId="6A90E60F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53D6CCFA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167F94" w:rsidRPr="00795E24" w14:paraId="76606073" w14:textId="77777777" w:rsidTr="00592664">
        <w:tc>
          <w:tcPr>
            <w:tcW w:w="640" w:type="dxa"/>
          </w:tcPr>
          <w:p w14:paraId="116F96FB" w14:textId="77777777" w:rsidR="00167F94" w:rsidRPr="00795E24" w:rsidRDefault="00167F94" w:rsidP="007C12E6">
            <w:pPr>
              <w:pStyle w:val="Akapitzlist"/>
              <w:numPr>
                <w:ilvl w:val="0"/>
                <w:numId w:val="1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00FFE60B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Kwalifikowalność przedmiotowa projektu</w:t>
            </w:r>
          </w:p>
        </w:tc>
        <w:tc>
          <w:tcPr>
            <w:tcW w:w="4186" w:type="dxa"/>
          </w:tcPr>
          <w:p w14:paraId="7428D2B7" w14:textId="77777777" w:rsidR="00167F94" w:rsidRPr="00795E24" w:rsidRDefault="00167F94" w:rsidP="00592664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color w:val="000000"/>
                <w:sz w:val="24"/>
                <w:szCs w:val="24"/>
              </w:rPr>
              <w:t>Weryfikacji podlega:</w:t>
            </w:r>
          </w:p>
          <w:p w14:paraId="5D28A274" w14:textId="77777777" w:rsidR="00167F94" w:rsidRPr="00795E24" w:rsidRDefault="00167F94" w:rsidP="007C12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  <w:sz w:val="24"/>
                <w:szCs w:val="24"/>
              </w:rPr>
            </w:pPr>
            <w:bookmarkStart w:id="3" w:name="_Hlk126234748"/>
            <w:r w:rsidRPr="00795E24">
              <w:rPr>
                <w:rFonts w:eastAsia="Calibri" w:cstheme="minorHAnsi"/>
                <w:color w:val="000000"/>
                <w:sz w:val="24"/>
                <w:szCs w:val="24"/>
              </w:rPr>
              <w:lastRenderedPageBreak/>
              <w:t>czy projekt, w szczególności zakres oraz jego cele, jest zgodny z możliwym przedmiotem wsparcia  oraz celami działania określonymi w aktualnym na moment przyjęcia kryteriów wyboru projektów SZOP FE SL 2021-2027</w:t>
            </w:r>
            <w:bookmarkEnd w:id="3"/>
            <w:r w:rsidRPr="00795E24">
              <w:rPr>
                <w:rFonts w:eastAsia="Calibri" w:cstheme="minorHAnsi"/>
                <w:color w:val="000000"/>
                <w:sz w:val="24"/>
                <w:szCs w:val="24"/>
              </w:rPr>
              <w:t>;</w:t>
            </w:r>
          </w:p>
          <w:p w14:paraId="7AED17C6" w14:textId="77777777" w:rsidR="00167F94" w:rsidRPr="00795E24" w:rsidRDefault="00167F94" w:rsidP="007C12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795E24">
              <w:rPr>
                <w:rFonts w:eastAsia="Calibri" w:cstheme="minorHAnsi"/>
                <w:color w:val="000000"/>
                <w:sz w:val="24"/>
                <w:szCs w:val="24"/>
              </w:rPr>
              <w:t>czy zakres rzeczowy projektu będzie wykorzystywany przez przedsiębiorstwa z województwa śląskiego;</w:t>
            </w:r>
          </w:p>
          <w:p w14:paraId="74B60CC0" w14:textId="212FCBF1" w:rsidR="00167F94" w:rsidRPr="00795E24" w:rsidRDefault="00167F94" w:rsidP="007C12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795E24">
              <w:rPr>
                <w:rFonts w:eastAsia="Calibri" w:cstheme="minorHAnsi"/>
                <w:color w:val="000000" w:themeColor="text1"/>
                <w:sz w:val="24"/>
                <w:szCs w:val="24"/>
              </w:rPr>
              <w:t>czy projekt nie został zakończony przed złożeniem wniosku</w:t>
            </w:r>
            <w:r w:rsidR="003668F0" w:rsidRPr="00795E24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zgodnie z art. 63 Rozporządzenia Parlamentu Europejskiego i Rady (UE) 2021/1060 z dnia 24 czerwca 2021 r. ustanawiającego wspólne przepisy dotyczące Europejskiego Funduszu Rozwoju </w:t>
            </w:r>
            <w:r w:rsidR="003668F0" w:rsidRPr="00795E24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 xml:space="preserve">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      </w:r>
            <w:r w:rsidRPr="00795E24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  <w:p w14:paraId="07140B7A" w14:textId="77777777" w:rsidR="00167F94" w:rsidRPr="00795E24" w:rsidRDefault="00167F94" w:rsidP="00592664">
            <w:pPr>
              <w:autoSpaceDE w:val="0"/>
              <w:autoSpaceDN w:val="0"/>
              <w:adjustRightInd w:val="0"/>
              <w:spacing w:before="24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57" w:type="dxa"/>
          </w:tcPr>
          <w:p w14:paraId="27090630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203F2220" w14:textId="77777777" w:rsidR="00167F94" w:rsidRPr="00795E24" w:rsidRDefault="00167F94" w:rsidP="0059266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lastRenderedPageBreak/>
              <w:t>podlegające uzupełnieniom.</w:t>
            </w:r>
          </w:p>
          <w:p w14:paraId="310CF26E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  <w:p w14:paraId="58BD2067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6A910354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  <w:p w14:paraId="5839ADA4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37C75DA5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167F94" w:rsidRPr="00795E24" w14:paraId="518524FA" w14:textId="77777777" w:rsidTr="00592664">
        <w:tc>
          <w:tcPr>
            <w:tcW w:w="640" w:type="dxa"/>
          </w:tcPr>
          <w:p w14:paraId="6A610FFD" w14:textId="77777777" w:rsidR="00167F94" w:rsidRPr="00795E24" w:rsidRDefault="00167F94" w:rsidP="007C12E6">
            <w:pPr>
              <w:pStyle w:val="Akapitzlist"/>
              <w:numPr>
                <w:ilvl w:val="0"/>
                <w:numId w:val="1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6901854F" w14:textId="79998849" w:rsidR="00167F94" w:rsidRPr="00795E24" w:rsidRDefault="00167F94" w:rsidP="0059266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>Wnioskodawca NIE jest jednostką samorządu terytorialnego (lub podmiotem przez nią</w:t>
            </w:r>
            <w:r w:rsidR="00F248D9" w:rsidRPr="00795E2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95E24">
              <w:rPr>
                <w:rFonts w:cstheme="minorHAnsi"/>
                <w:color w:val="000000"/>
                <w:sz w:val="24"/>
                <w:szCs w:val="24"/>
              </w:rPr>
              <w:t>kontrolowanym lub od niej zależnym), która podjęła jakiekolwiek działania dyskryminujące, sprzeczne z zasadami, o których mowa w art. 9 ust. 3 rozporządzenia nr 2021/1060</w:t>
            </w:r>
          </w:p>
        </w:tc>
        <w:tc>
          <w:tcPr>
            <w:tcW w:w="4186" w:type="dxa"/>
            <w:vAlign w:val="center"/>
          </w:tcPr>
          <w:p w14:paraId="302036B7" w14:textId="58F696B6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Wsparcie polityki spójności będzie udzielane wyłącznie projektom i podmiotom, które przestrzegają przepisów antydyskryminacyjnych, o których mowa w art. 9 ust. 3 Rozporządzenia PE i Rady nr 2021/1060. W przypadku, gdy Wnioskodawcą jest jednostka samorządu terytorialnego (lub podmiot przez nią</w:t>
            </w:r>
            <w:r w:rsidR="00F248D9" w:rsidRPr="00795E24">
              <w:rPr>
                <w:rFonts w:cstheme="minorHAnsi"/>
                <w:sz w:val="24"/>
                <w:szCs w:val="24"/>
              </w:rPr>
              <w:t xml:space="preserve"> </w:t>
            </w:r>
            <w:r w:rsidRPr="00795E24">
              <w:rPr>
                <w:rFonts w:cstheme="minorHAnsi"/>
                <w:sz w:val="24"/>
                <w:szCs w:val="24"/>
              </w:rPr>
              <w:t>kontrolowany lub od niej zależny), która podjęła jakiekolwiek działania dyskryminujące, sprzeczne z zasadami, o których mowa w art. 9 ust. 3 rozporządzenia nr 2021/1060, wsparcie w ramach polityki spójności nie może być udzielone.</w:t>
            </w:r>
          </w:p>
          <w:p w14:paraId="5EDFDE06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357" w:type="dxa"/>
          </w:tcPr>
          <w:p w14:paraId="4D557A53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Tak</w:t>
            </w:r>
          </w:p>
          <w:p w14:paraId="63429C70" w14:textId="77777777" w:rsidR="00167F94" w:rsidRPr="00795E24" w:rsidRDefault="00167F94" w:rsidP="0059266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>podlegające uzupełnieniom.</w:t>
            </w:r>
          </w:p>
          <w:p w14:paraId="0D78702C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  <w:p w14:paraId="607408A5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5E7C98C7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zero-jedynkowo</w:t>
            </w:r>
          </w:p>
          <w:p w14:paraId="6CFDE747" w14:textId="77777777" w:rsidR="00167F94" w:rsidRPr="00795E24" w:rsidRDefault="00167F94" w:rsidP="0059266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</w:tcPr>
          <w:p w14:paraId="639E7897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167F94" w:rsidRPr="00795E24" w14:paraId="39488074" w14:textId="77777777" w:rsidTr="00592664">
        <w:tc>
          <w:tcPr>
            <w:tcW w:w="640" w:type="dxa"/>
          </w:tcPr>
          <w:p w14:paraId="7BE868C7" w14:textId="77777777" w:rsidR="00167F94" w:rsidRPr="00795E24" w:rsidRDefault="00167F94" w:rsidP="007C12E6">
            <w:pPr>
              <w:pStyle w:val="Akapitzlist"/>
              <w:numPr>
                <w:ilvl w:val="0"/>
                <w:numId w:val="1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1E0891F5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 xml:space="preserve">Wnioskowana kwota oraz procent wsparcia </w:t>
            </w:r>
            <w:r w:rsidRPr="00795E24">
              <w:rPr>
                <w:rFonts w:cstheme="minorHAnsi"/>
                <w:sz w:val="24"/>
                <w:szCs w:val="24"/>
              </w:rPr>
              <w:lastRenderedPageBreak/>
              <w:t>nie przekraczają obowiązujących limitów</w:t>
            </w:r>
          </w:p>
        </w:tc>
        <w:tc>
          <w:tcPr>
            <w:tcW w:w="4186" w:type="dxa"/>
          </w:tcPr>
          <w:p w14:paraId="49D41AA0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Weryfikacji podlega:</w:t>
            </w:r>
          </w:p>
          <w:p w14:paraId="690E55EC" w14:textId="77777777" w:rsidR="00167F94" w:rsidRPr="00795E24" w:rsidRDefault="00167F94" w:rsidP="007C12E6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 xml:space="preserve">czy Wnioskodawca właściwie wyliczył procent oraz kwotę wsparcia zgodnie z zapisami SZOP FE SL 2021-2027;  </w:t>
            </w:r>
          </w:p>
          <w:p w14:paraId="66032ADB" w14:textId="77777777" w:rsidR="00167F94" w:rsidRPr="00795E24" w:rsidRDefault="00167F94" w:rsidP="007C12E6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czy wnioskowane dofinansowanie nie przekracza alokacji wskazanej w naborze.</w:t>
            </w:r>
          </w:p>
          <w:p w14:paraId="228FF185" w14:textId="77777777" w:rsidR="00167F94" w:rsidRPr="00795E24" w:rsidRDefault="00167F94" w:rsidP="00592664">
            <w:pPr>
              <w:spacing w:before="240" w:after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57" w:type="dxa"/>
          </w:tcPr>
          <w:p w14:paraId="07314C9E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0954FFF3" w14:textId="77777777" w:rsidR="00167F94" w:rsidRPr="00795E24" w:rsidRDefault="00167F94" w:rsidP="0059266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lastRenderedPageBreak/>
              <w:t>podlegające uzupełnieniom.</w:t>
            </w:r>
          </w:p>
          <w:p w14:paraId="1CA76E45" w14:textId="7D083109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</w:tc>
        <w:tc>
          <w:tcPr>
            <w:tcW w:w="2350" w:type="dxa"/>
          </w:tcPr>
          <w:p w14:paraId="5E3E0449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  <w:p w14:paraId="0C375FB5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435F478B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Nie dotyczy</w:t>
            </w:r>
          </w:p>
        </w:tc>
      </w:tr>
      <w:tr w:rsidR="00167F94" w:rsidRPr="00795E24" w14:paraId="2312CE7A" w14:textId="77777777" w:rsidTr="00592664">
        <w:tc>
          <w:tcPr>
            <w:tcW w:w="640" w:type="dxa"/>
          </w:tcPr>
          <w:p w14:paraId="2D74BDA1" w14:textId="77777777" w:rsidR="00167F94" w:rsidRPr="00795E24" w:rsidRDefault="00167F94" w:rsidP="007C12E6">
            <w:pPr>
              <w:pStyle w:val="Akapitzlist"/>
              <w:numPr>
                <w:ilvl w:val="0"/>
                <w:numId w:val="1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729B9B02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Poprawność wypełnienia wniosku</w:t>
            </w:r>
          </w:p>
          <w:p w14:paraId="56968D8B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oraz spójność zapisów</w:t>
            </w:r>
          </w:p>
        </w:tc>
        <w:tc>
          <w:tcPr>
            <w:tcW w:w="4186" w:type="dxa"/>
          </w:tcPr>
          <w:p w14:paraId="68C0E409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Weryfikacji podlega:</w:t>
            </w:r>
          </w:p>
          <w:p w14:paraId="4AF9259B" w14:textId="77777777" w:rsidR="00167F94" w:rsidRPr="00795E24" w:rsidRDefault="00167F94" w:rsidP="007C12E6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 xml:space="preserve">czy wniosek został napisany w języku polskim; </w:t>
            </w:r>
          </w:p>
          <w:p w14:paraId="53247A35" w14:textId="77777777" w:rsidR="00167F94" w:rsidRPr="00795E24" w:rsidRDefault="00167F94" w:rsidP="007C12E6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czy wszystkie pola we wniosku zostały wypełnione zgodnie z Instrukcją wypełniania i składania wniosku o dofinansowanie;</w:t>
            </w:r>
          </w:p>
          <w:p w14:paraId="3971275C" w14:textId="77777777" w:rsidR="00167F94" w:rsidRPr="00795E24" w:rsidRDefault="00167F94" w:rsidP="007C12E6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 xml:space="preserve">czy wniosek został napisany w sposób czytelny i zrozumiały a także czy informacje ujęte we wniosku są adekwatne do poszczególnych pól i punktów; w szczególności czy nie zastosowano nieprzyjętych powszechnie skrótów, wykropkowanych miejsc, informacji niezwiązanych z tematem projektu/danego pola lub punktu. Pola i punkty powinny być wypełnione poprzez stosowanie całych wyrazów albo ewentualnie skrótów powszechnie obowiązujących w języku polskim, co umożliwi właściwe zrozumienie zapisów zawartych we wniosku przez osobę dokonującą oceny. Informacje ujęte we wniosku </w:t>
            </w:r>
            <w:r w:rsidRPr="00795E24">
              <w:rPr>
                <w:rFonts w:cstheme="minorHAnsi"/>
                <w:sz w:val="24"/>
                <w:szCs w:val="24"/>
              </w:rPr>
              <w:lastRenderedPageBreak/>
              <w:t xml:space="preserve">muszą dotyczyć projektu opisanego we wniosku aplikacyjnym; </w:t>
            </w:r>
          </w:p>
          <w:p w14:paraId="44FFC1AC" w14:textId="77777777" w:rsidR="00167F94" w:rsidRPr="00795E24" w:rsidRDefault="00167F94" w:rsidP="007C12E6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czy termin realizacji projektu jest zgodny z założeniami zawartymi w SZOP FE SL 2021-2027;</w:t>
            </w:r>
          </w:p>
          <w:p w14:paraId="22B5C7BE" w14:textId="77777777" w:rsidR="00167F94" w:rsidRPr="00795E24" w:rsidRDefault="00167F94" w:rsidP="007C12E6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czy wskaźniki produktu i rezultatu zostały dobrane odpowiednio do zakresu rzeczowego projektu, czy wybrano wszystkie wskaźniki wymagane Regulaminem wyboru projektów, czy wskazano uzasadnienie wartości, częstotliwość pomiaru wskaźników oraz czy wybrano prawidłowe narzędzia pomiarów wskaźników;</w:t>
            </w:r>
          </w:p>
          <w:p w14:paraId="32BC78D9" w14:textId="77777777" w:rsidR="00167F94" w:rsidRPr="00795E24" w:rsidRDefault="00167F94" w:rsidP="007C12E6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czy zapisy wniosku są spójne.</w:t>
            </w:r>
          </w:p>
          <w:p w14:paraId="0374F8D9" w14:textId="77777777" w:rsidR="00167F94" w:rsidRPr="00795E24" w:rsidRDefault="00167F94" w:rsidP="00592664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Kryterium obowiązuje od momentu aplikowania do momentu podpisania umowy.</w:t>
            </w:r>
          </w:p>
        </w:tc>
        <w:tc>
          <w:tcPr>
            <w:tcW w:w="2357" w:type="dxa"/>
          </w:tcPr>
          <w:p w14:paraId="397B5268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4B1534C0" w14:textId="77777777" w:rsidR="00167F94" w:rsidRPr="00795E24" w:rsidRDefault="00167F94" w:rsidP="0059266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>podlegające uzupełnieniom.</w:t>
            </w:r>
          </w:p>
          <w:p w14:paraId="079582D8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 xml:space="preserve">W celu potwierdzenia spełnienia kryterium dopuszczalne jest wezwanie </w:t>
            </w:r>
            <w:r w:rsidRPr="00795E24">
              <w:rPr>
                <w:rFonts w:cstheme="minorHAnsi"/>
                <w:sz w:val="24"/>
                <w:szCs w:val="24"/>
              </w:rPr>
              <w:lastRenderedPageBreak/>
              <w:t>Wnioskodawcy do przedstawienia wyjaśnień, jak również do uzupełnienia lub poprawy projektu.</w:t>
            </w:r>
          </w:p>
          <w:p w14:paraId="0DC94AD3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7E483686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  <w:p w14:paraId="3360A386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1D6E1470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167F94" w:rsidRPr="00795E24" w14:paraId="7B552421" w14:textId="77777777" w:rsidTr="00592664">
        <w:tc>
          <w:tcPr>
            <w:tcW w:w="640" w:type="dxa"/>
          </w:tcPr>
          <w:p w14:paraId="2387E43B" w14:textId="77777777" w:rsidR="00167F94" w:rsidRPr="00795E24" w:rsidRDefault="00167F94" w:rsidP="007C12E6">
            <w:pPr>
              <w:pStyle w:val="Akapitzlist"/>
              <w:numPr>
                <w:ilvl w:val="0"/>
                <w:numId w:val="1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2F4B70F8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Poprawność załączników i ich spójność z wnioskiem aplikacyjnym</w:t>
            </w:r>
          </w:p>
        </w:tc>
        <w:tc>
          <w:tcPr>
            <w:tcW w:w="4186" w:type="dxa"/>
          </w:tcPr>
          <w:p w14:paraId="7C39A325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Weryfikacji podlega, czy:</w:t>
            </w:r>
          </w:p>
          <w:p w14:paraId="4A34C677" w14:textId="77777777" w:rsidR="00167F94" w:rsidRPr="00795E24" w:rsidRDefault="00167F94" w:rsidP="007C12E6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 xml:space="preserve">Wnioskodawca załączył wszystkie obligatoryjne na etapie aplikowania załączniki; </w:t>
            </w:r>
          </w:p>
          <w:p w14:paraId="65AE9F2A" w14:textId="77777777" w:rsidR="00167F94" w:rsidRPr="00795E24" w:rsidRDefault="00167F94" w:rsidP="007C12E6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dołączone do wniosku załączniki są prawidłowo sporządzone, aktualne i wydane przez upoważniony organ (jeśli dotyczy) a ich zapisy są spójne z zapisami wniosku.</w:t>
            </w:r>
          </w:p>
          <w:p w14:paraId="771D0996" w14:textId="77777777" w:rsidR="00167F94" w:rsidRPr="00795E24" w:rsidRDefault="00167F94" w:rsidP="00592664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57" w:type="dxa"/>
          </w:tcPr>
          <w:p w14:paraId="3005BEF2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Tak</w:t>
            </w:r>
          </w:p>
          <w:p w14:paraId="677B22B4" w14:textId="77777777" w:rsidR="00167F94" w:rsidRPr="00795E24" w:rsidRDefault="00167F94" w:rsidP="0059266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>podlegające uzupełnieniom.</w:t>
            </w:r>
          </w:p>
          <w:p w14:paraId="690E51F0" w14:textId="3E4E2593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</w:tc>
        <w:tc>
          <w:tcPr>
            <w:tcW w:w="2350" w:type="dxa"/>
          </w:tcPr>
          <w:p w14:paraId="656A539B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zero-jedynkowo</w:t>
            </w:r>
          </w:p>
          <w:p w14:paraId="3B163EF8" w14:textId="77777777" w:rsidR="00167F94" w:rsidRPr="00795E24" w:rsidRDefault="00167F94" w:rsidP="0059266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</w:tcPr>
          <w:p w14:paraId="5F7A8BE1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167F94" w:rsidRPr="00795E24" w14:paraId="68672047" w14:textId="77777777" w:rsidTr="00592664">
        <w:tc>
          <w:tcPr>
            <w:tcW w:w="640" w:type="dxa"/>
          </w:tcPr>
          <w:p w14:paraId="0C580DB0" w14:textId="77777777" w:rsidR="00167F94" w:rsidRPr="00795E24" w:rsidRDefault="00167F94" w:rsidP="007C12E6">
            <w:pPr>
              <w:pStyle w:val="Akapitzlist"/>
              <w:numPr>
                <w:ilvl w:val="0"/>
                <w:numId w:val="1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2911CA9E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 xml:space="preserve">Kwalifikowalność wydatków </w:t>
            </w:r>
            <w:r w:rsidRPr="00795E24">
              <w:rPr>
                <w:rFonts w:cstheme="minorHAnsi"/>
                <w:sz w:val="24"/>
                <w:szCs w:val="24"/>
              </w:rPr>
              <w:lastRenderedPageBreak/>
              <w:t xml:space="preserve">zaplanowanych w projekcie </w:t>
            </w:r>
          </w:p>
        </w:tc>
        <w:tc>
          <w:tcPr>
            <w:tcW w:w="4186" w:type="dxa"/>
            <w:vAlign w:val="center"/>
          </w:tcPr>
          <w:p w14:paraId="2A96D349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Weryfikacji podlega:</w:t>
            </w:r>
          </w:p>
          <w:p w14:paraId="773460B9" w14:textId="77777777" w:rsidR="00167F94" w:rsidRPr="00795E24" w:rsidRDefault="00167F94" w:rsidP="007C12E6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czy wydatki planowane do współfinansowania są wydatkami kwalifikowalnymi zgodnie z zapisami krajowych Wytycznych w zakresie kwalifikowalności wydatków w ramach Europejskiego Funduszu Rozwoju Regionalnego, Europejskiego Funduszu Społecznego oraz Funduszu Spójności w okresie programowania 2021-2027, zapisami SZOP FE SL 2021-2027 oraz Regulaminem wyboru projektów;</w:t>
            </w:r>
          </w:p>
          <w:p w14:paraId="2F6F84CE" w14:textId="77777777" w:rsidR="00167F94" w:rsidRPr="00795E24" w:rsidRDefault="00167F94" w:rsidP="007C12E6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czy wydatki mieszczą się w limitach określonych w FE SL na lata 2021-2027, SZOP FE SL 2021-2027 oraz Regulaminie wyboru projektów;</w:t>
            </w:r>
          </w:p>
          <w:p w14:paraId="6446A661" w14:textId="77777777" w:rsidR="00167F94" w:rsidRPr="00795E24" w:rsidRDefault="00167F94" w:rsidP="007C12E6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czy wydatki zostały/zostaną poniesione w okresie kwalifikowalności wydatków tj. czy w przypadku wydatków już poniesionych, żaden z wydatków nie został poniesiony przed 1 stycznia 2021 r.;</w:t>
            </w:r>
          </w:p>
          <w:p w14:paraId="0569C563" w14:textId="77777777" w:rsidR="00167F94" w:rsidRPr="00795E24" w:rsidRDefault="00167F94" w:rsidP="007C12E6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czy w przypadku wydatków zaplanowanych do poniesienia, zostaną one poniesione najpóźniej 31 grudnia 2029 r.</w:t>
            </w:r>
          </w:p>
          <w:p w14:paraId="45C61AE4" w14:textId="77777777" w:rsidR="00167F94" w:rsidRPr="00795E24" w:rsidRDefault="00167F94" w:rsidP="00592664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57" w:type="dxa"/>
          </w:tcPr>
          <w:p w14:paraId="5C0271F2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64DA37F0" w14:textId="77777777" w:rsidR="00167F94" w:rsidRPr="00795E24" w:rsidRDefault="00167F94" w:rsidP="0059266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lastRenderedPageBreak/>
              <w:t>podlegające uzupełnieniom.</w:t>
            </w:r>
          </w:p>
          <w:p w14:paraId="22A0E907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  <w:p w14:paraId="1218682B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4D60FD0E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  <w:p w14:paraId="1CD8EE36" w14:textId="77777777" w:rsidR="00167F94" w:rsidRPr="00795E24" w:rsidRDefault="00167F94" w:rsidP="0059266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</w:tcPr>
          <w:p w14:paraId="49374537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Nie dotyczy</w:t>
            </w:r>
          </w:p>
        </w:tc>
      </w:tr>
      <w:tr w:rsidR="00167F94" w:rsidRPr="00795E24" w14:paraId="69B518E6" w14:textId="77777777" w:rsidTr="00592664">
        <w:tc>
          <w:tcPr>
            <w:tcW w:w="640" w:type="dxa"/>
          </w:tcPr>
          <w:p w14:paraId="574E20B4" w14:textId="77777777" w:rsidR="00167F94" w:rsidRPr="00795E24" w:rsidRDefault="00167F94" w:rsidP="007C12E6">
            <w:pPr>
              <w:pStyle w:val="Akapitzlist"/>
              <w:numPr>
                <w:ilvl w:val="0"/>
                <w:numId w:val="1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6B497C38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 xml:space="preserve">Czy Wnioskodawca dokonał nieuzasadnionych zmian? (dotyczy wniosków, które </w:t>
            </w:r>
            <w:r w:rsidRPr="00795E24">
              <w:rPr>
                <w:rFonts w:cstheme="minorHAnsi"/>
                <w:sz w:val="24"/>
                <w:szCs w:val="24"/>
              </w:rPr>
              <w:lastRenderedPageBreak/>
              <w:t xml:space="preserve">podlegały </w:t>
            </w:r>
            <w:r w:rsidRPr="00795E24">
              <w:rPr>
                <w:rFonts w:cstheme="minorHAnsi"/>
                <w:spacing w:val="-2"/>
                <w:sz w:val="24"/>
                <w:szCs w:val="24"/>
              </w:rPr>
              <w:t>uzupełnieniom)</w:t>
            </w:r>
          </w:p>
        </w:tc>
        <w:tc>
          <w:tcPr>
            <w:tcW w:w="4186" w:type="dxa"/>
            <w:vAlign w:val="center"/>
          </w:tcPr>
          <w:p w14:paraId="69E39A5E" w14:textId="77777777" w:rsidR="00E278D3" w:rsidRPr="00795E24" w:rsidRDefault="00167F94" w:rsidP="0059266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Weryfikacji podlega:</w:t>
            </w:r>
          </w:p>
          <w:p w14:paraId="1D99383B" w14:textId="138ED73A" w:rsidR="00167F94" w:rsidRPr="00795E24" w:rsidRDefault="00167F94" w:rsidP="0059266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 xml:space="preserve">czy w związku z uzupełnieniem/poprawą dokumentacji aplikacyjnej, nie dokonano nieuzasadnionych zmian innych niż te, wynikające z wezwania do uzupełnienia/ bądź stanowiące </w:t>
            </w:r>
            <w:r w:rsidRPr="00795E24">
              <w:rPr>
                <w:rFonts w:cstheme="minorHAnsi"/>
                <w:sz w:val="24"/>
                <w:szCs w:val="24"/>
              </w:rPr>
              <w:lastRenderedPageBreak/>
              <w:t>uspójnienie dotychczasowych zapisów wniosku, o których mowa w Regulaminie wyboru projektów:</w:t>
            </w:r>
          </w:p>
          <w:p w14:paraId="1A0EEBE7" w14:textId="77777777" w:rsidR="00167F94" w:rsidRPr="00795E24" w:rsidRDefault="00167F94" w:rsidP="007C12E6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dodanie/usunięcie wydatku,</w:t>
            </w:r>
          </w:p>
          <w:p w14:paraId="497CC6CC" w14:textId="77777777" w:rsidR="00167F94" w:rsidRPr="00795E24" w:rsidRDefault="00167F94" w:rsidP="007C12E6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 xml:space="preserve">zwiększenie wartości całkowitego dofinansowania pierwotnie złożonego wniosku, </w:t>
            </w:r>
          </w:p>
          <w:p w14:paraId="52E35DB2" w14:textId="77777777" w:rsidR="00167F94" w:rsidRPr="00795E24" w:rsidRDefault="00167F94" w:rsidP="007C12E6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dodanie/usunięcie celu lub rezultatu projektu).</w:t>
            </w:r>
          </w:p>
          <w:p w14:paraId="778E4A7B" w14:textId="77777777" w:rsidR="00167F94" w:rsidRPr="00795E24" w:rsidRDefault="00167F94" w:rsidP="00592664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57" w:type="dxa"/>
          </w:tcPr>
          <w:p w14:paraId="28CC4234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3F147F8F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>niepodlegające uzupełnieniom</w:t>
            </w:r>
          </w:p>
        </w:tc>
        <w:tc>
          <w:tcPr>
            <w:tcW w:w="2350" w:type="dxa"/>
          </w:tcPr>
          <w:p w14:paraId="106E7369" w14:textId="77777777" w:rsidR="00167F94" w:rsidRPr="00795E24" w:rsidRDefault="00167F94" w:rsidP="0059266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343" w:type="dxa"/>
          </w:tcPr>
          <w:p w14:paraId="784E2A2E" w14:textId="77777777" w:rsidR="00167F94" w:rsidRPr="00795E24" w:rsidRDefault="00167F94" w:rsidP="00592664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bookmarkEnd w:id="2"/>
    </w:tbl>
    <w:p w14:paraId="1FF1830C" w14:textId="77777777" w:rsidR="00167F94" w:rsidRPr="00795E24" w:rsidRDefault="00167F94" w:rsidP="00167F94">
      <w:pPr>
        <w:rPr>
          <w:rFonts w:asciiTheme="minorHAnsi" w:hAnsiTheme="minorHAnsi" w:cstheme="minorHAnsi"/>
          <w:sz w:val="24"/>
          <w:szCs w:val="24"/>
        </w:rPr>
      </w:pPr>
    </w:p>
    <w:p w14:paraId="09C8D4E4" w14:textId="77777777" w:rsidR="00796D9C" w:rsidRDefault="00796D9C">
      <w:pPr>
        <w:spacing w:after="0" w:line="240" w:lineRule="auto"/>
        <w:rPr>
          <w:rStyle w:val="Nagwek2Znak"/>
        </w:rPr>
      </w:pPr>
      <w:r>
        <w:rPr>
          <w:rStyle w:val="Nagwek2Znak"/>
        </w:rPr>
        <w:br w:type="page"/>
      </w:r>
    </w:p>
    <w:p w14:paraId="0F3D3842" w14:textId="41699012" w:rsidR="00167F94" w:rsidRPr="00795E24" w:rsidRDefault="00167F94" w:rsidP="00167F94">
      <w:pPr>
        <w:rPr>
          <w:rFonts w:asciiTheme="minorHAnsi" w:hAnsiTheme="minorHAnsi" w:cstheme="minorHAnsi"/>
          <w:b/>
          <w:sz w:val="24"/>
          <w:szCs w:val="24"/>
        </w:rPr>
      </w:pPr>
      <w:r w:rsidRPr="002B1BB1">
        <w:rPr>
          <w:rStyle w:val="Nagwek2Znak"/>
        </w:rPr>
        <w:lastRenderedPageBreak/>
        <w:t>Kryteria merytoryczne</w:t>
      </w:r>
    </w:p>
    <w:p w14:paraId="3AA3E7BC" w14:textId="5EF5BBB5" w:rsidR="00167F94" w:rsidRPr="00795E24" w:rsidRDefault="00167F94" w:rsidP="00167F94">
      <w:pPr>
        <w:rPr>
          <w:rFonts w:asciiTheme="minorHAnsi" w:hAnsiTheme="minorHAnsi" w:cstheme="minorHAnsi"/>
          <w:sz w:val="24"/>
          <w:szCs w:val="24"/>
        </w:rPr>
      </w:pPr>
      <w:r w:rsidRPr="00795E24">
        <w:rPr>
          <w:rFonts w:asciiTheme="minorHAnsi" w:hAnsiTheme="minorHAnsi" w:cstheme="minorHAnsi"/>
          <w:sz w:val="24"/>
          <w:szCs w:val="24"/>
        </w:rPr>
        <w:t>Ocena spełnienia kryteriów merytorycznych przeprowadzana jest w oparciu o zatwierdzone przez Komitet Monitorujący kryteria merytoryczne, służące weryfikacji zgodności wniosku z zapisami rozporządzeń unijnych oraz krajowych w odniesieniu do programu Fundusze Europejskie dla Śląsk</w:t>
      </w:r>
      <w:r w:rsidR="00DE1008" w:rsidRPr="00795E24">
        <w:rPr>
          <w:rFonts w:asciiTheme="minorHAnsi" w:hAnsiTheme="minorHAnsi" w:cstheme="minorHAnsi"/>
          <w:sz w:val="24"/>
          <w:szCs w:val="24"/>
        </w:rPr>
        <w:t>iego</w:t>
      </w:r>
      <w:r w:rsidRPr="00795E24">
        <w:rPr>
          <w:rFonts w:asciiTheme="minorHAnsi" w:hAnsiTheme="minorHAnsi" w:cstheme="minorHAnsi"/>
          <w:sz w:val="24"/>
          <w:szCs w:val="24"/>
        </w:rPr>
        <w:t xml:space="preserve"> 2021 - 2027, Szczegółowego Opisu Priorytetów programu Funduszy Europejskich dla Śląskiego 2021-2027 obowiązującego na moment zatwierdzenia pakietu aplikacyjnego. Oceny w zakresie merytorycznych kryteriów wyboru projektów dokonują eksperci zewnętrzni, będący członkami Komisji Oceny Projektów, ujęci w Wykazie kandydatów na ekspertów w ramach FE SL 2021-2027.</w:t>
      </w:r>
    </w:p>
    <w:p w14:paraId="3CFDF422" w14:textId="77777777" w:rsidR="00167F94" w:rsidRPr="00795E24" w:rsidRDefault="00167F94" w:rsidP="00167F9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95E24">
        <w:rPr>
          <w:rFonts w:asciiTheme="minorHAnsi" w:hAnsiTheme="minorHAnsi" w:cstheme="minorHAnsi"/>
          <w:sz w:val="24"/>
          <w:szCs w:val="24"/>
        </w:rPr>
        <w:t>W ramach oceny spełnienia kryteriów merytorycznych projekt poddawany jest ocenie pod kątem kryteriów zero-jedynkowych, czyli przypisaniu każdemu z kryterium wartości logicznych TAK / NIE – zasada „0–1” (nie spełnia kryterium / spełnia kryterium). Wszystkie kryteria merytoryczne są obligatoryjne do spełnienia, spełnienie ich jest warunkiem pozytywnej oceny projektu.</w:t>
      </w:r>
    </w:p>
    <w:p w14:paraId="534BD178" w14:textId="26D52863" w:rsidR="00167F94" w:rsidRDefault="00167F94" w:rsidP="00167F94">
      <w:pPr>
        <w:rPr>
          <w:rFonts w:asciiTheme="minorHAnsi" w:hAnsiTheme="minorHAnsi" w:cstheme="minorHAnsi"/>
          <w:b/>
          <w:sz w:val="24"/>
          <w:szCs w:val="24"/>
        </w:rPr>
      </w:pPr>
      <w:r w:rsidRPr="00795E24">
        <w:rPr>
          <w:rFonts w:asciiTheme="minorHAnsi" w:hAnsiTheme="minorHAnsi" w:cstheme="minorHAnsi"/>
          <w:sz w:val="24"/>
          <w:szCs w:val="24"/>
        </w:rPr>
        <w:br/>
        <w:t>Niespełnienie co najmniej jednego kryterium merytorycznego zero-jedynkowego powoduje, że projekt otrzymuje ocenę negatywną i nie kwalifikuje się do dofinansowania.</w:t>
      </w:r>
      <w:r w:rsidR="00796D9C">
        <w:rPr>
          <w:rFonts w:asciiTheme="minorHAnsi" w:hAnsiTheme="minorHAnsi" w:cstheme="minorHAnsi"/>
          <w:sz w:val="24"/>
          <w:szCs w:val="24"/>
        </w:rPr>
        <w:br/>
      </w:r>
      <w:r w:rsidR="00592664" w:rsidRPr="00795E24">
        <w:rPr>
          <w:rFonts w:asciiTheme="minorHAnsi" w:hAnsiTheme="minorHAnsi" w:cstheme="minorHAnsi"/>
          <w:sz w:val="24"/>
          <w:szCs w:val="24"/>
        </w:rPr>
        <w:br/>
      </w:r>
      <w:r w:rsidRPr="00795E24">
        <w:rPr>
          <w:rFonts w:asciiTheme="minorHAnsi" w:hAnsiTheme="minorHAnsi" w:cstheme="minorHAnsi"/>
          <w:b/>
          <w:sz w:val="24"/>
          <w:szCs w:val="24"/>
        </w:rPr>
        <w:t xml:space="preserve">Tabela </w:t>
      </w:r>
      <w:r w:rsidRPr="00795E24">
        <w:rPr>
          <w:rFonts w:asciiTheme="minorHAnsi" w:hAnsiTheme="minorHAnsi" w:cstheme="minorHAnsi"/>
          <w:b/>
          <w:sz w:val="24"/>
          <w:szCs w:val="24"/>
        </w:rPr>
        <w:fldChar w:fldCharType="begin"/>
      </w:r>
      <w:r w:rsidRPr="00795E24">
        <w:rPr>
          <w:rFonts w:asciiTheme="minorHAnsi" w:hAnsiTheme="minorHAnsi" w:cstheme="minorHAnsi"/>
          <w:b/>
          <w:sz w:val="24"/>
          <w:szCs w:val="24"/>
        </w:rPr>
        <w:instrText xml:space="preserve"> SEQ Tabela \* ARABIC </w:instrText>
      </w:r>
      <w:r w:rsidRPr="00795E24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717CD5" w:rsidRPr="00795E24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795E24">
        <w:rPr>
          <w:rFonts w:asciiTheme="minorHAnsi" w:hAnsiTheme="minorHAnsi" w:cstheme="minorHAnsi"/>
          <w:sz w:val="24"/>
          <w:szCs w:val="24"/>
        </w:rPr>
        <w:fldChar w:fldCharType="end"/>
      </w:r>
      <w:r w:rsidRPr="00795E24">
        <w:rPr>
          <w:rFonts w:asciiTheme="minorHAnsi" w:hAnsiTheme="minorHAnsi" w:cstheme="minorHAnsi"/>
          <w:b/>
          <w:sz w:val="24"/>
          <w:szCs w:val="24"/>
        </w:rPr>
        <w:t>. Kryteria merytoryczne</w:t>
      </w:r>
    </w:p>
    <w:p w14:paraId="5A7B2D03" w14:textId="4615F53D" w:rsidR="00796D9C" w:rsidRDefault="00796D9C" w:rsidP="00167F94">
      <w:pPr>
        <w:rPr>
          <w:rFonts w:asciiTheme="minorHAnsi" w:hAnsiTheme="minorHAnsi" w:cstheme="minorHAnsi"/>
          <w:sz w:val="24"/>
          <w:szCs w:val="24"/>
        </w:rPr>
      </w:pPr>
    </w:p>
    <w:p w14:paraId="536E096A" w14:textId="3F6C02B2" w:rsidR="00796D9C" w:rsidRDefault="00796D9C" w:rsidP="00167F94">
      <w:pPr>
        <w:rPr>
          <w:rFonts w:asciiTheme="minorHAnsi" w:hAnsiTheme="minorHAnsi" w:cstheme="minorHAnsi"/>
          <w:sz w:val="24"/>
          <w:szCs w:val="24"/>
        </w:rPr>
      </w:pPr>
    </w:p>
    <w:p w14:paraId="2DB042AD" w14:textId="5DFAC2C8" w:rsidR="00796D9C" w:rsidRDefault="00796D9C" w:rsidP="00167F94">
      <w:pPr>
        <w:rPr>
          <w:rFonts w:asciiTheme="minorHAnsi" w:hAnsiTheme="minorHAnsi" w:cstheme="minorHAnsi"/>
          <w:sz w:val="24"/>
          <w:szCs w:val="24"/>
        </w:rPr>
      </w:pPr>
    </w:p>
    <w:p w14:paraId="780F6DFC" w14:textId="31BCE9E5" w:rsidR="00796D9C" w:rsidRDefault="00796D9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Style w:val="Tabela-Siatka"/>
        <w:tblpPr w:leftFromText="141" w:rightFromText="141" w:vertAnchor="page" w:horzAnchor="margin" w:tblpY="1741"/>
        <w:tblW w:w="14471" w:type="dxa"/>
        <w:tblLook w:val="04A0" w:firstRow="1" w:lastRow="0" w:firstColumn="1" w:lastColumn="0" w:noHBand="0" w:noVBand="1"/>
      </w:tblPr>
      <w:tblGrid>
        <w:gridCol w:w="642"/>
        <w:gridCol w:w="3146"/>
        <w:gridCol w:w="4114"/>
        <w:gridCol w:w="2303"/>
        <w:gridCol w:w="2117"/>
        <w:gridCol w:w="2149"/>
      </w:tblGrid>
      <w:tr w:rsidR="00146774" w:rsidRPr="00146774" w14:paraId="69E2C67B" w14:textId="77777777" w:rsidTr="00146774">
        <w:trPr>
          <w:tblHeader/>
        </w:trPr>
        <w:tc>
          <w:tcPr>
            <w:tcW w:w="642" w:type="dxa"/>
            <w:shd w:val="clear" w:color="auto" w:fill="BFBFBF" w:themeFill="background1" w:themeFillShade="BF"/>
          </w:tcPr>
          <w:p w14:paraId="54A61A36" w14:textId="77777777" w:rsidR="00796D9C" w:rsidRPr="00146774" w:rsidRDefault="00796D9C" w:rsidP="00146774">
            <w:pPr>
              <w:rPr>
                <w:sz w:val="24"/>
                <w:szCs w:val="24"/>
              </w:rPr>
            </w:pPr>
            <w:r w:rsidRPr="00146774">
              <w:rPr>
                <w:sz w:val="24"/>
                <w:szCs w:val="24"/>
              </w:rPr>
              <w:lastRenderedPageBreak/>
              <w:t>L.p.</w:t>
            </w:r>
          </w:p>
        </w:tc>
        <w:tc>
          <w:tcPr>
            <w:tcW w:w="3146" w:type="dxa"/>
            <w:shd w:val="clear" w:color="auto" w:fill="BFBFBF" w:themeFill="background1" w:themeFillShade="BF"/>
          </w:tcPr>
          <w:p w14:paraId="03486CFA" w14:textId="77777777" w:rsidR="00796D9C" w:rsidRPr="00146774" w:rsidRDefault="00796D9C" w:rsidP="00146774">
            <w:pPr>
              <w:rPr>
                <w:b/>
                <w:bCs/>
                <w:sz w:val="24"/>
                <w:szCs w:val="24"/>
              </w:rPr>
            </w:pPr>
            <w:r w:rsidRPr="00146774">
              <w:rPr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4114" w:type="dxa"/>
            <w:shd w:val="clear" w:color="auto" w:fill="BFBFBF" w:themeFill="background1" w:themeFillShade="BF"/>
          </w:tcPr>
          <w:p w14:paraId="0C8960C1" w14:textId="77777777" w:rsidR="00796D9C" w:rsidRPr="00146774" w:rsidRDefault="00796D9C" w:rsidP="00146774">
            <w:pPr>
              <w:rPr>
                <w:b/>
                <w:bCs/>
                <w:sz w:val="24"/>
                <w:szCs w:val="24"/>
              </w:rPr>
            </w:pPr>
            <w:r w:rsidRPr="00146774">
              <w:rPr>
                <w:b/>
                <w:bCs/>
                <w:sz w:val="24"/>
                <w:szCs w:val="24"/>
              </w:rPr>
              <w:t>Definicja kryterium</w:t>
            </w:r>
          </w:p>
          <w:p w14:paraId="0D518CDB" w14:textId="77777777" w:rsidR="00796D9C" w:rsidRPr="00146774" w:rsidRDefault="00796D9C" w:rsidP="001467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BFBFBF" w:themeFill="background1" w:themeFillShade="BF"/>
          </w:tcPr>
          <w:p w14:paraId="0C9575A2" w14:textId="77777777" w:rsidR="00796D9C" w:rsidRPr="00146774" w:rsidRDefault="00796D9C" w:rsidP="00146774">
            <w:pPr>
              <w:rPr>
                <w:sz w:val="24"/>
                <w:szCs w:val="24"/>
              </w:rPr>
            </w:pPr>
            <w:r w:rsidRPr="00146774">
              <w:rPr>
                <w:sz w:val="24"/>
                <w:szCs w:val="24"/>
              </w:rPr>
              <w:t>Czy spełnienie kryterium jest konieczne do przyznania dofinansowania?</w:t>
            </w:r>
          </w:p>
        </w:tc>
        <w:tc>
          <w:tcPr>
            <w:tcW w:w="2117" w:type="dxa"/>
            <w:shd w:val="clear" w:color="auto" w:fill="BFBFBF" w:themeFill="background1" w:themeFillShade="BF"/>
          </w:tcPr>
          <w:p w14:paraId="5CCE8864" w14:textId="77777777" w:rsidR="00796D9C" w:rsidRPr="00146774" w:rsidRDefault="00796D9C" w:rsidP="00146774">
            <w:pPr>
              <w:rPr>
                <w:sz w:val="24"/>
                <w:szCs w:val="24"/>
              </w:rPr>
            </w:pPr>
            <w:r w:rsidRPr="00146774">
              <w:rPr>
                <w:sz w:val="24"/>
                <w:szCs w:val="24"/>
              </w:rPr>
              <w:t>Sposób oceny kryterium</w:t>
            </w:r>
          </w:p>
        </w:tc>
        <w:tc>
          <w:tcPr>
            <w:tcW w:w="2149" w:type="dxa"/>
            <w:shd w:val="clear" w:color="auto" w:fill="BFBFBF" w:themeFill="background1" w:themeFillShade="BF"/>
          </w:tcPr>
          <w:p w14:paraId="7A5354A2" w14:textId="77777777" w:rsidR="00796D9C" w:rsidRPr="00146774" w:rsidRDefault="00796D9C" w:rsidP="00146774">
            <w:pPr>
              <w:rPr>
                <w:sz w:val="24"/>
                <w:szCs w:val="24"/>
              </w:rPr>
            </w:pPr>
            <w:r w:rsidRPr="00146774">
              <w:rPr>
                <w:sz w:val="24"/>
                <w:szCs w:val="24"/>
              </w:rPr>
              <w:t>Szczególne znaczenie kryterium</w:t>
            </w:r>
          </w:p>
        </w:tc>
      </w:tr>
      <w:tr w:rsidR="00271708" w14:paraId="28CA858D" w14:textId="30CE0225" w:rsidTr="001467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642" w:type="dxa"/>
          </w:tcPr>
          <w:p w14:paraId="633FFC9A" w14:textId="77777777" w:rsidR="00271708" w:rsidRPr="00271708" w:rsidRDefault="00271708" w:rsidP="007C12E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34D7E4E" w14:textId="70CFA4AE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Promocja i rozwój przedsiębiorstw z sektora MŚP na arenie międzynarodowej</w:t>
            </w:r>
          </w:p>
        </w:tc>
        <w:tc>
          <w:tcPr>
            <w:tcW w:w="4114" w:type="dxa"/>
            <w:vAlign w:val="center"/>
          </w:tcPr>
          <w:p w14:paraId="477DE7A0" w14:textId="77777777" w:rsidR="00271708" w:rsidRPr="00795E2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Weryfikacji podlega:</w:t>
            </w:r>
          </w:p>
          <w:p w14:paraId="442BB3BA" w14:textId="77777777" w:rsidR="00271708" w:rsidRPr="00795E24" w:rsidRDefault="00271708" w:rsidP="007C12E6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t>czy projekt pozytywnie wpływa na internacjonalizację przedsiębiorstw prowadzących działalność w województwie śląskim oraz na postrzeganie sektora przedsiębiorczości województwa śląskiego jako atrakcyjnego dla potencjalnych inwestorów/kooperantów zagranicznych;</w:t>
            </w:r>
          </w:p>
          <w:p w14:paraId="5B9AAECD" w14:textId="77777777" w:rsidR="00271708" w:rsidRPr="00795E24" w:rsidRDefault="00271708" w:rsidP="007C12E6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t>czy projekt ma pozytywny wpływ na rozwój eksportu.</w:t>
            </w:r>
          </w:p>
          <w:p w14:paraId="5830CC35" w14:textId="77777777" w:rsidR="00271708" w:rsidRPr="00795E2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Powyższe ocenia się z uwzględnieniem:</w:t>
            </w:r>
          </w:p>
          <w:p w14:paraId="6316F002" w14:textId="77777777" w:rsidR="00271708" w:rsidRPr="00795E24" w:rsidRDefault="00271708" w:rsidP="007C12E6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t xml:space="preserve">czy realizacja projektu przyczynia się do umacniania i tworzenia narzędzi eksportu ( w tym doradztwo, warsztaty, </w:t>
            </w:r>
            <w:r w:rsidRPr="00795E24">
              <w:rPr>
                <w:rFonts w:eastAsia="Times New Roman" w:cstheme="minorHAnsi"/>
                <w:sz w:val="24"/>
                <w:szCs w:val="24"/>
              </w:rPr>
              <w:lastRenderedPageBreak/>
              <w:t>spotkania dostosowane do indywidualnych potrzeb itp.)</w:t>
            </w:r>
          </w:p>
          <w:p w14:paraId="02026601" w14:textId="77777777" w:rsidR="00271708" w:rsidRPr="00795E24" w:rsidRDefault="00271708" w:rsidP="007C12E6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t>czy określono warunki minimalne, które umożliwią ocenę opłacalności wsparcia (umowy o współpracy z instytucjami międzynarodowymi, porozumienia, listy intencyjne);</w:t>
            </w:r>
          </w:p>
          <w:p w14:paraId="310FEFB5" w14:textId="77777777" w:rsidR="00271708" w:rsidRPr="00795E24" w:rsidRDefault="00271708" w:rsidP="007C12E6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t>czy realizacja projektu przyczyni się do ograniczenia negatywnych w zakresie internacjonalizacji skutków związanych z aktualną sytuacją gospodarczą w tym czy projekt prowadzić może do wzmocnienia łańcucha dostaw dla sektora przedsiębiorczości województwa śląskiego;</w:t>
            </w:r>
          </w:p>
          <w:p w14:paraId="4B6BC733" w14:textId="77777777" w:rsidR="00271708" w:rsidRPr="00795E24" w:rsidRDefault="00271708" w:rsidP="007C12E6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t xml:space="preserve">czy realizacja projektu wpłynie pozytywnie na </w:t>
            </w:r>
            <w:r w:rsidRPr="00795E24">
              <w:rPr>
                <w:rFonts w:eastAsia="Times New Roman" w:cstheme="minorHAnsi"/>
                <w:sz w:val="24"/>
                <w:szCs w:val="24"/>
              </w:rPr>
              <w:lastRenderedPageBreak/>
              <w:t>rozpoznawalność marki/potencjał przedsiębiorstw z województwa śląskiego;</w:t>
            </w:r>
          </w:p>
          <w:p w14:paraId="00C5D536" w14:textId="77777777" w:rsidR="00271708" w:rsidRPr="00795E24" w:rsidRDefault="00271708" w:rsidP="007C12E6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t>czy dzięki realizacji projektu realnym będzie wzrost atrakcyjności sektora przedsiębiorczości, wzrost kapitału zagranicznego, wzrost kontraktów międzynarodowych zawartych przez przedsiębiorstwa z województwa śląskiego.</w:t>
            </w:r>
          </w:p>
          <w:p w14:paraId="40911863" w14:textId="77777777" w:rsidR="00271708" w:rsidRPr="00795E2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Kryterium nie jest spełnione, kiedy Ekspert uzna, że którykolwiek ze wskazanych powyżej aspektów nie będzie realizowany.</w:t>
            </w:r>
          </w:p>
          <w:p w14:paraId="60F26E64" w14:textId="19616868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Kryterium obowiązuje od momentu aplikowania przez cały okres realizacji projektu.</w:t>
            </w:r>
          </w:p>
        </w:tc>
        <w:tc>
          <w:tcPr>
            <w:tcW w:w="2303" w:type="dxa"/>
          </w:tcPr>
          <w:p w14:paraId="4087D7C0" w14:textId="77777777" w:rsidR="00271708" w:rsidRPr="00795E2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55A1DD07" w14:textId="77777777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</w:tcPr>
          <w:p w14:paraId="5F957F0C" w14:textId="366CA5AF" w:rsidR="00271708" w:rsidRPr="0014677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149" w:type="dxa"/>
          </w:tcPr>
          <w:p w14:paraId="6A35213A" w14:textId="011D089D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271708" w14:paraId="7F2A85AD" w14:textId="77777777" w:rsidTr="005C56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642" w:type="dxa"/>
          </w:tcPr>
          <w:p w14:paraId="408A8650" w14:textId="77777777" w:rsidR="00271708" w:rsidRPr="00271708" w:rsidRDefault="00271708" w:rsidP="007C12E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1D4F8774" w14:textId="0A55F819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Potencjał administracyjny, finansowy i organizacyjny Wnioskodawcy i Partnera/Partnerów</w:t>
            </w:r>
          </w:p>
        </w:tc>
        <w:tc>
          <w:tcPr>
            <w:tcW w:w="4114" w:type="dxa"/>
            <w:vAlign w:val="center"/>
          </w:tcPr>
          <w:p w14:paraId="567BFB77" w14:textId="77777777" w:rsidR="00271708" w:rsidRPr="00795E24" w:rsidRDefault="00271708" w:rsidP="00271708">
            <w:pPr>
              <w:rPr>
                <w:rFonts w:eastAsia="Times New Roman"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Weryfikacji podlega</w:t>
            </w:r>
            <w:r w:rsidRPr="00795E24">
              <w:rPr>
                <w:rFonts w:eastAsia="Times New Roman" w:cstheme="minorHAnsi"/>
                <w:sz w:val="24"/>
                <w:szCs w:val="24"/>
              </w:rPr>
              <w:t xml:space="preserve"> czy  Wnioskodawca posiada potencjał administracyjny, finansowy i organizacyjny niezbędny do realizacji projektu w tym m.in.:</w:t>
            </w:r>
          </w:p>
          <w:p w14:paraId="6D6AE051" w14:textId="77777777" w:rsidR="00271708" w:rsidRPr="00795E24" w:rsidRDefault="00271708" w:rsidP="007C12E6">
            <w:pPr>
              <w:pStyle w:val="Akapitzlist"/>
              <w:numPr>
                <w:ilvl w:val="0"/>
                <w:numId w:val="8"/>
              </w:numPr>
              <w:suppressAutoHyphens/>
              <w:spacing w:after="0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t xml:space="preserve">czy posiada odpowiednie zasoby ludzkie (organizacyjne oraz kadrowe); </w:t>
            </w:r>
          </w:p>
          <w:p w14:paraId="382C6655" w14:textId="77777777" w:rsidR="00271708" w:rsidRPr="00795E24" w:rsidRDefault="00271708" w:rsidP="007C12E6">
            <w:pPr>
              <w:pStyle w:val="Akapitzlist"/>
              <w:numPr>
                <w:ilvl w:val="0"/>
                <w:numId w:val="8"/>
              </w:numPr>
              <w:suppressAutoHyphens/>
              <w:spacing w:after="0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t xml:space="preserve">czy posiada odpowiednie zasoby techniczne (posiadana infrastruktura); </w:t>
            </w:r>
          </w:p>
          <w:p w14:paraId="1A5E9BBB" w14:textId="77777777" w:rsidR="00271708" w:rsidRPr="00795E24" w:rsidRDefault="00271708" w:rsidP="007C12E6">
            <w:pPr>
              <w:pStyle w:val="Akapitzlist"/>
              <w:numPr>
                <w:ilvl w:val="0"/>
                <w:numId w:val="8"/>
              </w:numPr>
              <w:suppressAutoHyphens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t xml:space="preserve">czy zakres projektu, sposób wykonania, okres realizacji, posiadane pozwolenia, zezwolenia umożliwiają realizację projektu. </w:t>
            </w:r>
          </w:p>
          <w:p w14:paraId="3A890809" w14:textId="77777777" w:rsidR="00271708" w:rsidRPr="00795E24" w:rsidRDefault="00271708" w:rsidP="00271708">
            <w:pPr>
              <w:suppressAutoHyphens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Weryfikacji podlega również:</w:t>
            </w:r>
          </w:p>
          <w:p w14:paraId="36061677" w14:textId="77777777" w:rsidR="00271708" w:rsidRPr="00795E24" w:rsidRDefault="00271708" w:rsidP="007C12E6">
            <w:pPr>
              <w:pStyle w:val="Akapitzlist"/>
              <w:numPr>
                <w:ilvl w:val="0"/>
                <w:numId w:val="8"/>
              </w:numPr>
              <w:suppressAutoHyphens/>
              <w:spacing w:after="160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t xml:space="preserve">czy Wnioskodawca posiada potencjał finansowy zapewniający wykonalność projektu. Weryfikacji dokonuje się na podstawie załączonych dokumentów finansowych (m.in.  sprawozdań finansowych, ewentualnie dokumentów potwierdzających posiadanie środków na realizację projektu, </w:t>
            </w:r>
            <w:r w:rsidRPr="00795E24">
              <w:rPr>
                <w:rFonts w:cstheme="minorHAnsi"/>
                <w:sz w:val="24"/>
                <w:szCs w:val="24"/>
              </w:rPr>
              <w:t xml:space="preserve"> w sytuacji w której Wnioskodawca dostarczy stosowny załącznik,</w:t>
            </w:r>
            <w:r w:rsidRPr="00795E24">
              <w:rPr>
                <w:rFonts w:eastAsia="Times New Roman" w:cstheme="minorHAnsi"/>
                <w:sz w:val="24"/>
                <w:szCs w:val="24"/>
              </w:rPr>
              <w:t xml:space="preserve"> harmonogramu składania wniosków o zaliczkę/ płatność pośrednią/ płatność końcową), dodatkowych załączników oraz opisu wniosku w tym prognoz finansowych.</w:t>
            </w:r>
          </w:p>
          <w:p w14:paraId="22989ADD" w14:textId="77777777" w:rsidR="00271708" w:rsidRPr="00795E2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 xml:space="preserve">W ocenie potencjału organizacyjnego i administracyjnego weryfikacji podlega stan zastany jak i deklaratywny (wskazany we wniosku m.in. jako zakres rzeczowy). </w:t>
            </w:r>
          </w:p>
          <w:p w14:paraId="5379DCA3" w14:textId="77777777" w:rsidR="00271708" w:rsidRPr="00795E2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Kryterium nie jest spełnione, kiedy oceniający uzna, że Wnioskodawca nie spełnia przynajmniej jednego z wyżej wymienionych aspektów.</w:t>
            </w:r>
          </w:p>
          <w:p w14:paraId="0F0C1F32" w14:textId="05123694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303" w:type="dxa"/>
          </w:tcPr>
          <w:p w14:paraId="3FC7D599" w14:textId="77777777" w:rsidR="00271708" w:rsidRPr="00795E2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5F158187" w14:textId="77777777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</w:tcPr>
          <w:p w14:paraId="5716F301" w14:textId="705A1E61" w:rsidR="00271708" w:rsidRPr="0014677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149" w:type="dxa"/>
          </w:tcPr>
          <w:p w14:paraId="26755AD6" w14:textId="4C4C5A3C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271708" w14:paraId="7441E24B" w14:textId="77777777" w:rsidTr="00982A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642" w:type="dxa"/>
          </w:tcPr>
          <w:p w14:paraId="566DDE10" w14:textId="77777777" w:rsidR="00271708" w:rsidRPr="00271708" w:rsidRDefault="00271708" w:rsidP="007C12E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FECFDED" w14:textId="1B853C52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Metodologia projektu</w:t>
            </w:r>
          </w:p>
        </w:tc>
        <w:tc>
          <w:tcPr>
            <w:tcW w:w="4114" w:type="dxa"/>
            <w:vAlign w:val="center"/>
          </w:tcPr>
          <w:p w14:paraId="0E06CFF9" w14:textId="77777777" w:rsidR="00271708" w:rsidRPr="00795E24" w:rsidRDefault="00271708" w:rsidP="00271708">
            <w:pPr>
              <w:pStyle w:val="Tekstkomentarza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95E24">
              <w:rPr>
                <w:rFonts w:asciiTheme="minorHAnsi" w:hAnsiTheme="minorHAnsi" w:cstheme="minorHAnsi"/>
                <w:sz w:val="24"/>
                <w:szCs w:val="24"/>
              </w:rPr>
              <w:t>W ramach kryterium ocenie podlega:</w:t>
            </w:r>
          </w:p>
          <w:p w14:paraId="36653FDA" w14:textId="77777777" w:rsidR="00271708" w:rsidRPr="00795E24" w:rsidRDefault="00271708" w:rsidP="007C12E6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t xml:space="preserve">czy projekt wynika ze zdiagnozowanych potrzeb sektora przedsiębiorczości województwa śląskiego wskazanych w Programie FE SL 2021-2027 oraz w Strategii </w:t>
            </w:r>
            <w:r w:rsidRPr="00795E24">
              <w:rPr>
                <w:rFonts w:eastAsia="Times New Roman" w:cstheme="minorHAnsi"/>
                <w:sz w:val="24"/>
                <w:szCs w:val="24"/>
              </w:rPr>
              <w:lastRenderedPageBreak/>
              <w:t>Rozwoju Województwa Śląskiego „Śląskie 2030”, a jego założenia (cele i przedmiot projektu) są realne do realizacji;</w:t>
            </w:r>
          </w:p>
          <w:p w14:paraId="654F511B" w14:textId="77777777" w:rsidR="00271708" w:rsidRPr="00795E24" w:rsidRDefault="00271708" w:rsidP="007C12E6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t xml:space="preserve">czy podjęte w ramach projektu działania są adekwatne do zdefiniowanych problemów, czy odpowiadają na wskazane potrzeby; </w:t>
            </w:r>
          </w:p>
          <w:p w14:paraId="2EE75A84" w14:textId="77777777" w:rsidR="00271708" w:rsidRPr="00795E24" w:rsidRDefault="00271708" w:rsidP="007C12E6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t xml:space="preserve">czy zaplanowane zadania prowadzą do osiągnięcia celu/celów i rezultatu/rezultatów określonych we wniosku, (dysponowanie przez Wnioskodawcę rzetelnymi danymi w powyższym zakresie, umożliwi uzasadnienie konieczności realizacji projektu,  jego  zakresu  rzeczowego  oraz  </w:t>
            </w:r>
            <w:r w:rsidRPr="00795E24">
              <w:rPr>
                <w:rFonts w:eastAsia="Times New Roman" w:cstheme="minorHAnsi"/>
                <w:sz w:val="24"/>
                <w:szCs w:val="24"/>
              </w:rPr>
              <w:lastRenderedPageBreak/>
              <w:t>zaplanowanych  do  osiągnięcia  rezultatów );</w:t>
            </w:r>
          </w:p>
          <w:p w14:paraId="7C884E65" w14:textId="77777777" w:rsidR="00271708" w:rsidRPr="00795E24" w:rsidRDefault="00271708" w:rsidP="007C12E6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t>czy działania zaplanowane w projekcie stanowią logiczną całość;</w:t>
            </w:r>
          </w:p>
          <w:p w14:paraId="14346DBB" w14:textId="77777777" w:rsidR="00271708" w:rsidRPr="00795E24" w:rsidRDefault="00271708" w:rsidP="007C12E6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t>czy zdefiniowano i opisano ewentualne ryzyka związane z projektem i przewidziano działania eliminujące lub łagodzące ich skutki;</w:t>
            </w:r>
          </w:p>
          <w:p w14:paraId="3A626E49" w14:textId="77777777" w:rsidR="00271708" w:rsidRPr="00795E24" w:rsidRDefault="00271708" w:rsidP="007C12E6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t>czy przewidziany sposób zarządzania w projekcie gwarantuje jego prawidłową realizację.</w:t>
            </w:r>
          </w:p>
          <w:p w14:paraId="6D2DA7B4" w14:textId="77777777" w:rsidR="00271708" w:rsidRPr="00795E2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Kryterium nie jest spełnione, kiedy Ekspert uzna, że którykolwiek z aspektów nie został osiągnięty a brak jego realizacji uniemożliwi spełnienie kryterium.</w:t>
            </w:r>
          </w:p>
          <w:p w14:paraId="51D65F70" w14:textId="0B87A5A5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Kryterium obowiązuje od momentu aplikowania przez cały okres realizacji projektu.</w:t>
            </w:r>
          </w:p>
        </w:tc>
        <w:tc>
          <w:tcPr>
            <w:tcW w:w="2303" w:type="dxa"/>
          </w:tcPr>
          <w:p w14:paraId="6DEA6B27" w14:textId="77777777" w:rsidR="00271708" w:rsidRPr="00795E2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28182C92" w14:textId="77777777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272B18F" w14:textId="551DAA8E" w:rsidR="00271708" w:rsidRPr="0014677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149" w:type="dxa"/>
          </w:tcPr>
          <w:p w14:paraId="45129098" w14:textId="6E24FF4C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271708" w14:paraId="1EDC0F74" w14:textId="77777777" w:rsidTr="006F0F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642" w:type="dxa"/>
          </w:tcPr>
          <w:p w14:paraId="1E93579A" w14:textId="77777777" w:rsidR="00271708" w:rsidRPr="00271708" w:rsidRDefault="00271708" w:rsidP="007C12E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15946845" w14:textId="51296211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Właściwie przygotowana analiza finansowa i ekonomiczna projektu</w:t>
            </w:r>
          </w:p>
        </w:tc>
        <w:tc>
          <w:tcPr>
            <w:tcW w:w="4114" w:type="dxa"/>
            <w:vAlign w:val="center"/>
          </w:tcPr>
          <w:p w14:paraId="3BA4148C" w14:textId="77777777" w:rsidR="00271708" w:rsidRPr="00795E24" w:rsidRDefault="00271708" w:rsidP="0027170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Weryfikacji podlega:</w:t>
            </w:r>
          </w:p>
          <w:p w14:paraId="20B507B1" w14:textId="77777777" w:rsidR="00271708" w:rsidRPr="00795E24" w:rsidRDefault="00271708" w:rsidP="007C12E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t xml:space="preserve">adekwatność i poprawność przyjętych założeń, danych wejściowych oraz przepływów finansowych generowanych przez projekt uwzględniając prawidłowość udzielenia wsparcia. Analiza powinna uwzględniać uwarunkowania rynkowe oraz specyfikę projektu ujmując ilościowe i jakościowe skutki realizacji projektu w oparciu o wszystkie istotne środowiskowe, gospodarcze i społeczne efekty prezentując je, </w:t>
            </w:r>
            <w:r w:rsidRPr="00795E24">
              <w:rPr>
                <w:rFonts w:eastAsia="Times New Roman" w:cstheme="minorHAnsi"/>
                <w:sz w:val="24"/>
                <w:szCs w:val="24"/>
              </w:rPr>
              <w:lastRenderedPageBreak/>
              <w:t>jeżeli to możliwe w kategoriach ilościowych.</w:t>
            </w:r>
          </w:p>
          <w:p w14:paraId="5BF4DA0E" w14:textId="77777777" w:rsidR="00271708" w:rsidRPr="00795E24" w:rsidRDefault="00271708" w:rsidP="0027170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 xml:space="preserve">Powyższe elementy stanowią niezbędne minimum do oceny przedmiotowego kryterium. Kryterium nie jest spełnione, kiedy Ekspert uzna, że którykolwiek z elementów został wskazany niepoprawnie, został przeszacowany lub jest niezgodny z ogólnodostępnymi danymi. </w:t>
            </w:r>
          </w:p>
          <w:p w14:paraId="7970D0D1" w14:textId="5B5E333C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303" w:type="dxa"/>
          </w:tcPr>
          <w:p w14:paraId="47E07111" w14:textId="77777777" w:rsidR="00271708" w:rsidRPr="00795E2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7807D324" w14:textId="77777777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</w:tcPr>
          <w:p w14:paraId="5F3BF799" w14:textId="085E8514" w:rsidR="00271708" w:rsidRPr="0014677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149" w:type="dxa"/>
          </w:tcPr>
          <w:p w14:paraId="1A969B99" w14:textId="2D23F2F5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271708" w14:paraId="479835A0" w14:textId="77777777" w:rsidTr="00592B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642" w:type="dxa"/>
          </w:tcPr>
          <w:p w14:paraId="0A37866C" w14:textId="77777777" w:rsidR="00271708" w:rsidRPr="00271708" w:rsidRDefault="00271708" w:rsidP="007C12E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0F2C8327" w14:textId="07B3D6ED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Realizacja wskaźników</w:t>
            </w:r>
          </w:p>
        </w:tc>
        <w:tc>
          <w:tcPr>
            <w:tcW w:w="4114" w:type="dxa"/>
            <w:vAlign w:val="center"/>
          </w:tcPr>
          <w:p w14:paraId="1948F534" w14:textId="77777777" w:rsidR="00271708" w:rsidRPr="00795E24" w:rsidRDefault="00271708" w:rsidP="0027170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Weryfikacji podlega:</w:t>
            </w:r>
          </w:p>
          <w:p w14:paraId="1EF37AB9" w14:textId="77777777" w:rsidR="00271708" w:rsidRPr="00795E24" w:rsidRDefault="00271708" w:rsidP="007C12E6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t xml:space="preserve">czy zaplanowane do osiągnięcia w projekcie efekty w postaci wskaźników są możliwe do zrealizowania przy pomocy </w:t>
            </w:r>
            <w:r w:rsidRPr="00795E2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działań zaplanowanych w projekcie; </w:t>
            </w:r>
          </w:p>
          <w:p w14:paraId="7DB7D2D6" w14:textId="77777777" w:rsidR="00271708" w:rsidRPr="00795E24" w:rsidRDefault="00271708" w:rsidP="007C12E6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t xml:space="preserve">czy zaplanowane wskaźniki przyczynią się do osiągnięcia celów i rezultatów działania określonych w SZOP </w:t>
            </w:r>
            <w:r w:rsidRPr="00795E24">
              <w:rPr>
                <w:rFonts w:cstheme="minorHAnsi"/>
                <w:sz w:val="24"/>
                <w:szCs w:val="24"/>
              </w:rPr>
              <w:t>FE SL 2021-2027.</w:t>
            </w:r>
          </w:p>
          <w:p w14:paraId="10204E76" w14:textId="77777777" w:rsidR="00271708" w:rsidRPr="00795E24" w:rsidRDefault="00271708" w:rsidP="00271708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795E24">
              <w:rPr>
                <w:rFonts w:eastAsia="Calibri" w:cstheme="minorHAnsi"/>
                <w:sz w:val="24"/>
                <w:szCs w:val="24"/>
              </w:rPr>
              <w:t xml:space="preserve">W przypadku przeprowadzenia nieprawidłowego oszacowania (wartość docelowa wskaźnika jest zaniżona lub zawyżona) Ekspert ma możliwość dokonania korekty, uwzględniającej wskazanie prawidłowej wartości wskaźnika. </w:t>
            </w:r>
          </w:p>
          <w:p w14:paraId="426EBBF1" w14:textId="77777777" w:rsidR="00271708" w:rsidRPr="00795E24" w:rsidRDefault="00271708" w:rsidP="00271708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795E24">
              <w:rPr>
                <w:rFonts w:eastAsia="Calibri" w:cstheme="minorHAnsi"/>
                <w:sz w:val="24"/>
                <w:szCs w:val="24"/>
              </w:rPr>
              <w:t xml:space="preserve">Procedura korekty wskaźników zostanie określona w Regulaminie wyboru projektów. </w:t>
            </w:r>
            <w:r w:rsidRPr="00795E24">
              <w:rPr>
                <w:rFonts w:cstheme="minorHAnsi"/>
                <w:sz w:val="24"/>
                <w:szCs w:val="24"/>
                <w:lang w:eastAsia="pl-PL"/>
              </w:rPr>
              <w:t xml:space="preserve">W sytuacji konieczności dokonania korekty w ramach przedmiotowego kryterium, Wnioskodawca zostanie poproszony o </w:t>
            </w:r>
            <w:r w:rsidRPr="00795E24">
              <w:rPr>
                <w:rFonts w:cstheme="minorHAnsi"/>
                <w:sz w:val="24"/>
                <w:szCs w:val="24"/>
                <w:lang w:eastAsia="pl-PL"/>
              </w:rPr>
              <w:lastRenderedPageBreak/>
              <w:t>stosowną poprawę wniosku przed podpisaniem umowy o dofinansowanie/ wydaniem decyzji o dofinansowaniu.</w:t>
            </w:r>
          </w:p>
          <w:p w14:paraId="2D2CD36F" w14:textId="77777777" w:rsidR="00271708" w:rsidRPr="00795E24" w:rsidRDefault="00271708" w:rsidP="0027170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Kryterium nie jest spełnione, kiedy Ekspert uzna, że zakres działań jest niewystarczający do osiągnięcia wskaźników.</w:t>
            </w:r>
          </w:p>
          <w:p w14:paraId="39B02AB3" w14:textId="2BB81CB9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303" w:type="dxa"/>
          </w:tcPr>
          <w:p w14:paraId="51329F0D" w14:textId="77777777" w:rsidR="00271708" w:rsidRPr="00795E2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3662E7B6" w14:textId="77777777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</w:tcPr>
          <w:p w14:paraId="0B6008A3" w14:textId="1E0C9841" w:rsidR="00271708" w:rsidRPr="0014677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149" w:type="dxa"/>
          </w:tcPr>
          <w:p w14:paraId="7E380EAE" w14:textId="6439C9FB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271708" w14:paraId="1E57E3E1" w14:textId="77777777" w:rsidTr="009E52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642" w:type="dxa"/>
          </w:tcPr>
          <w:p w14:paraId="354E2440" w14:textId="77777777" w:rsidR="00271708" w:rsidRPr="00271708" w:rsidRDefault="00271708" w:rsidP="007C12E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11D17F06" w14:textId="5E716918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 xml:space="preserve">Zasadność i odpowiednia wysokość wydatków </w:t>
            </w:r>
          </w:p>
        </w:tc>
        <w:tc>
          <w:tcPr>
            <w:tcW w:w="4114" w:type="dxa"/>
            <w:vAlign w:val="center"/>
          </w:tcPr>
          <w:p w14:paraId="3FD998AF" w14:textId="77777777" w:rsidR="00271708" w:rsidRPr="00795E2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Weryfikacji podlega:</w:t>
            </w:r>
          </w:p>
          <w:p w14:paraId="19C338AF" w14:textId="77777777" w:rsidR="00271708" w:rsidRPr="00795E24" w:rsidRDefault="00271708" w:rsidP="007C12E6">
            <w:pPr>
              <w:pStyle w:val="Akapitzlist"/>
              <w:numPr>
                <w:ilvl w:val="0"/>
                <w:numId w:val="10"/>
              </w:numPr>
              <w:spacing w:after="0"/>
              <w:contextualSpacing w:val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5E24">
              <w:rPr>
                <w:rFonts w:eastAsia="Times New Roman" w:cstheme="minorHAnsi"/>
                <w:sz w:val="24"/>
                <w:szCs w:val="24"/>
                <w:lang w:eastAsia="pl-PL"/>
              </w:rPr>
              <w:t>czy wszystkie wydatki są zasadne z punktu widzenia realizacji i wykonalności projektu oraz czy ich wysokość odpowiada cenom rynkowym.</w:t>
            </w:r>
          </w:p>
          <w:p w14:paraId="71625382" w14:textId="77777777" w:rsidR="00271708" w:rsidRPr="00795E24" w:rsidRDefault="00271708" w:rsidP="00271708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795E24">
              <w:rPr>
                <w:rFonts w:cstheme="minorHAnsi"/>
                <w:sz w:val="24"/>
                <w:szCs w:val="24"/>
                <w:lang w:eastAsia="pl-PL"/>
              </w:rPr>
              <w:t xml:space="preserve">Ekspert ma możliwość korekty wydatków w przypadku uznania ich za </w:t>
            </w:r>
            <w:r w:rsidRPr="00795E24">
              <w:rPr>
                <w:rFonts w:cstheme="minorHAnsi"/>
                <w:sz w:val="24"/>
                <w:szCs w:val="24"/>
                <w:lang w:eastAsia="pl-PL"/>
              </w:rPr>
              <w:lastRenderedPageBreak/>
              <w:t>niezasadne lub o zawyżonej wartości. Poziom obniżenia lub uznanie wydatku za nieuzasadniony nie może przekroczyć 20% wartości całkowitych wydatków kwalifikowanych projektu. Eksperci wypracowują stanowisko odnośnie korekty wydatków i odnotowują ten fakt na karcie oceny merytorycznej. Jeżeli zdaniem ekspertów więcej niż 20% wartości wydatków kwalifikowanych jest nieuzasadnione lub zawyżone uznaje się, że projekt nie spełnia kryterium. Procedura korekty została wskazana w Regulaminie wyboru projektów.</w:t>
            </w:r>
          </w:p>
          <w:p w14:paraId="642A9C6F" w14:textId="77777777" w:rsidR="00271708" w:rsidRPr="00795E24" w:rsidRDefault="00271708" w:rsidP="00271708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795E24">
              <w:rPr>
                <w:rFonts w:cstheme="minorHAnsi"/>
                <w:sz w:val="24"/>
                <w:szCs w:val="24"/>
                <w:lang w:eastAsia="pl-PL"/>
              </w:rPr>
              <w:t>Wnioskodawca zostanie poproszony o stosowną poprawę wniosku o dofinansowanie przed podpisaniem umowy o dofinansowanie/decyzji o dofinansowanie.</w:t>
            </w:r>
          </w:p>
          <w:p w14:paraId="2D02BF81" w14:textId="51C0320E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Kryterium obowiązuje od momentu aplikowania przez cały okres realizacji projektu.</w:t>
            </w:r>
          </w:p>
        </w:tc>
        <w:tc>
          <w:tcPr>
            <w:tcW w:w="2303" w:type="dxa"/>
          </w:tcPr>
          <w:p w14:paraId="554D13DC" w14:textId="77777777" w:rsidR="00271708" w:rsidRPr="00795E2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5D7985CA" w14:textId="77777777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</w:tcPr>
          <w:p w14:paraId="1A0E6CA1" w14:textId="08FFB16C" w:rsidR="00271708" w:rsidRPr="0014677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149" w:type="dxa"/>
          </w:tcPr>
          <w:p w14:paraId="366A1296" w14:textId="54462F2F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271708" w14:paraId="75624217" w14:textId="77777777" w:rsidTr="00A164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642" w:type="dxa"/>
          </w:tcPr>
          <w:p w14:paraId="2CCDEAFB" w14:textId="77777777" w:rsidR="00271708" w:rsidRPr="00271708" w:rsidRDefault="00271708" w:rsidP="007C12E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2BC7A85" w14:textId="0E54DFDD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 xml:space="preserve">Pomoc publiczna i de minimis w projekcie </w:t>
            </w:r>
          </w:p>
        </w:tc>
        <w:tc>
          <w:tcPr>
            <w:tcW w:w="4114" w:type="dxa"/>
            <w:vAlign w:val="center"/>
          </w:tcPr>
          <w:p w14:paraId="691CE638" w14:textId="77777777" w:rsidR="00271708" w:rsidRPr="00795E2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Weryfikacji podlega:</w:t>
            </w:r>
          </w:p>
          <w:p w14:paraId="14B8D062" w14:textId="77777777" w:rsidR="00271708" w:rsidRPr="00795E24" w:rsidRDefault="00271708" w:rsidP="007C12E6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t>czy wnioskodawca dokonał w sposób właściwy analizy projektu pod kątem przesłanek wynikających z art. 107 ust. 1 TFUE.</w:t>
            </w:r>
            <w:r w:rsidRPr="00795E24" w:rsidDel="00A5020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795E24">
              <w:rPr>
                <w:rFonts w:eastAsia="Times New Roman" w:cstheme="minorHAnsi"/>
                <w:sz w:val="24"/>
                <w:szCs w:val="24"/>
              </w:rPr>
              <w:t>(ocena kryterium jest przeprowadzana w oparciu o test pomocy publicznej, a także pozostałe zapisy dokumentacji aplikacyjnej);</w:t>
            </w:r>
          </w:p>
          <w:p w14:paraId="111EF182" w14:textId="77777777" w:rsidR="00271708" w:rsidRPr="00795E24" w:rsidRDefault="00271708" w:rsidP="007C12E6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t xml:space="preserve">czy wsparcie udzielone przedsiębiorcom w ramach pomocy de minimis będzie udzielane zgodnie z obowiązującymi przepisami wynikającymi z Rozporządzenia </w:t>
            </w:r>
            <w:r w:rsidRPr="00795E24">
              <w:rPr>
                <w:rFonts w:eastAsia="Times New Roman" w:cstheme="minorHAnsi"/>
                <w:sz w:val="24"/>
                <w:szCs w:val="24"/>
              </w:rPr>
              <w:lastRenderedPageBreak/>
              <w:t>Komisji (UE) NR 1407/2013 z dnia 18 grudnia 2013 r. w sprawie stosowania art. 107 i 108 Traktatu o funkcjonowaniu Unii Europejskiej do pomocy de minimis w szczególności z uwzględnieniem sektorów wykluczonych i limitów oraz Rozporządzeniem Ministra Funduszy i Polityki Regionalnej z dnia 29 września 2022 r. w sprawie udzielania pomocy de minimis w ramach regionalnych programów na lata 2021-2027,</w:t>
            </w:r>
          </w:p>
          <w:p w14:paraId="6B23BAA7" w14:textId="77777777" w:rsidR="00271708" w:rsidRPr="00795E24" w:rsidRDefault="00271708" w:rsidP="00271708">
            <w:pPr>
              <w:pStyle w:val="Akapitzlist"/>
              <w:ind w:left="870"/>
              <w:rPr>
                <w:rFonts w:eastAsia="Times New Roman" w:cstheme="minorHAnsi"/>
                <w:sz w:val="24"/>
                <w:szCs w:val="24"/>
              </w:rPr>
            </w:pPr>
            <w:bookmarkStart w:id="4" w:name="_Hlk124944023"/>
            <w:r w:rsidRPr="00795E24">
              <w:rPr>
                <w:rFonts w:eastAsia="Times New Roman" w:cstheme="minorHAnsi"/>
                <w:sz w:val="24"/>
                <w:szCs w:val="24"/>
              </w:rPr>
              <w:t>w szczególności czy Wnioskodawca przedstawił jakie wsparcie będzie redystrybuować i do jakiej grupy przedsiębiorstw będzie ono skierowane oraz</w:t>
            </w:r>
          </w:p>
          <w:p w14:paraId="54BC7BDF" w14:textId="77777777" w:rsidR="00271708" w:rsidRPr="00795E24" w:rsidRDefault="00271708" w:rsidP="00271708">
            <w:pPr>
              <w:pStyle w:val="Akapitzlist"/>
              <w:ind w:left="870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lastRenderedPageBreak/>
              <w:t>czy Wnioskodawca przedstawił kryteria wyboru przedsiębiorstw, którym pomoc de minimis zostanie udzielona.</w:t>
            </w:r>
          </w:p>
          <w:bookmarkEnd w:id="4"/>
          <w:p w14:paraId="5DE906BB" w14:textId="77777777" w:rsidR="00271708" w:rsidRPr="00795E2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Kryterium nie jest spełnione, kiedy Ekspert uzna, że projekt jest niezgodny z przepisami dot. pomocy publicznej/ pomocy de minimis.</w:t>
            </w:r>
          </w:p>
          <w:p w14:paraId="43B52A44" w14:textId="4FB42347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303" w:type="dxa"/>
          </w:tcPr>
          <w:p w14:paraId="4CBA317C" w14:textId="77777777" w:rsidR="00271708" w:rsidRPr="00795E2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1823468D" w14:textId="77777777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</w:tcPr>
          <w:p w14:paraId="1C564C84" w14:textId="1E0941F5" w:rsidR="00271708" w:rsidRPr="0014677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149" w:type="dxa"/>
          </w:tcPr>
          <w:p w14:paraId="35C22DC2" w14:textId="64341AA9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271708" w14:paraId="5B5A0F2E" w14:textId="77777777" w:rsidTr="004073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642" w:type="dxa"/>
          </w:tcPr>
          <w:p w14:paraId="3959E0CB" w14:textId="77777777" w:rsidR="00271708" w:rsidRPr="00271708" w:rsidRDefault="00271708" w:rsidP="007C12E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D87DB6E" w14:textId="77777777" w:rsidR="00271708" w:rsidRPr="00795E24" w:rsidRDefault="00271708" w:rsidP="00271708">
            <w:pPr>
              <w:pStyle w:val="Tekstkomentarza"/>
              <w:rPr>
                <w:rFonts w:asciiTheme="minorHAnsi" w:hAnsiTheme="minorHAnsi" w:cstheme="minorHAnsi"/>
                <w:sz w:val="24"/>
                <w:szCs w:val="24"/>
              </w:rPr>
            </w:pPr>
            <w:r w:rsidRPr="00795E24">
              <w:rPr>
                <w:rFonts w:asciiTheme="minorHAnsi" w:hAnsiTheme="minorHAnsi" w:cstheme="minorHAnsi"/>
                <w:sz w:val="24"/>
                <w:szCs w:val="24"/>
              </w:rPr>
              <w:t>Zgodność z polityką rozwoju gospodarczego, w tym Strategią Rozwoju Województwa Śląskiego „Śląskie 2030”</w:t>
            </w:r>
            <w:r w:rsidRPr="00795E24">
              <w:rPr>
                <w:rStyle w:val="Odwoanieprzypisukocowego"/>
                <w:rFonts w:asciiTheme="minorHAnsi" w:hAnsiTheme="minorHAnsi" w:cstheme="minorHAnsi"/>
                <w:sz w:val="24"/>
                <w:szCs w:val="24"/>
              </w:rPr>
              <w:endnoteReference w:id="1"/>
            </w:r>
            <w:r w:rsidRPr="00795E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81197B9" w14:textId="77777777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4" w:type="dxa"/>
            <w:vAlign w:val="center"/>
          </w:tcPr>
          <w:p w14:paraId="09ABC953" w14:textId="77777777" w:rsidR="00271708" w:rsidRPr="00795E24" w:rsidRDefault="00271708" w:rsidP="00271708">
            <w:pPr>
              <w:pStyle w:val="Tekstkomentarza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95E24">
              <w:rPr>
                <w:rFonts w:asciiTheme="minorHAnsi" w:hAnsiTheme="minorHAnsi" w:cstheme="minorHAnsi"/>
                <w:sz w:val="24"/>
                <w:szCs w:val="24"/>
              </w:rPr>
              <w:t>Weryfikacji podlega,</w:t>
            </w:r>
          </w:p>
          <w:p w14:paraId="1E57282E" w14:textId="77777777" w:rsidR="00271708" w:rsidRPr="00795E24" w:rsidRDefault="00271708" w:rsidP="007C12E6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t xml:space="preserve">czy projekt wpisuje się w kompleksowe i skoordynowane działania związane z promocją gospodarczą, które będą oparte o wypracowaną wspólnie z partnerami gospodarczymi, spójną politykę inwestycyjną </w:t>
            </w:r>
            <w:r w:rsidRPr="00795E24">
              <w:rPr>
                <w:rFonts w:eastAsia="Times New Roman" w:cstheme="minorHAnsi"/>
                <w:sz w:val="24"/>
                <w:szCs w:val="24"/>
              </w:rPr>
              <w:lastRenderedPageBreak/>
              <w:t>regionu. Weryfikacja kryterium odbywać się będzie w odniesieniu do dokumentu Polityka rozwoju gospodarczego Województwa Śląskiego;</w:t>
            </w:r>
          </w:p>
          <w:p w14:paraId="10AD3AF0" w14:textId="77777777" w:rsidR="00271708" w:rsidRPr="00795E24" w:rsidRDefault="00271708" w:rsidP="007C12E6">
            <w:pPr>
              <w:pStyle w:val="Akapitzlist"/>
              <w:numPr>
                <w:ilvl w:val="0"/>
                <w:numId w:val="7"/>
              </w:numPr>
              <w:spacing w:after="160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795E24">
              <w:rPr>
                <w:rFonts w:eastAsia="Times New Roman" w:cstheme="minorHAnsi"/>
                <w:sz w:val="24"/>
                <w:szCs w:val="24"/>
              </w:rPr>
              <w:t>czy projekt realizuje cele i kierunki pozwalające na istotne zmiany gospodarcze prowadzące do pobudzenia tempa rozwoju gospodarczego regionu w oparciu o dynamicznie rozwijający się sektor przedsiębiorstw innowacyjnych.</w:t>
            </w:r>
          </w:p>
          <w:p w14:paraId="60BAD4F0" w14:textId="77777777" w:rsidR="00271708" w:rsidRPr="00795E24" w:rsidRDefault="00271708" w:rsidP="00271708">
            <w:pPr>
              <w:pStyle w:val="Tekstkomentarza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95E24">
              <w:rPr>
                <w:rFonts w:asciiTheme="minorHAnsi" w:hAnsiTheme="minorHAnsi" w:cstheme="minorHAnsi"/>
                <w:sz w:val="24"/>
                <w:szCs w:val="24"/>
              </w:rPr>
              <w:t>Weryfikacja kryterium odbywać się będzie w odniesieniu do celów rozwoju województwa śląskiego wskazanych w dokumentach:</w:t>
            </w:r>
          </w:p>
          <w:p w14:paraId="7A87ED86" w14:textId="77777777" w:rsidR="00271708" w:rsidRPr="00795E24" w:rsidRDefault="00271708" w:rsidP="00271708">
            <w:pPr>
              <w:pStyle w:val="Tekstkomentarza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95E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Strategia Rozwoju Województwa Śląskiego „Śląskie 2030”.</w:t>
            </w:r>
          </w:p>
          <w:p w14:paraId="4BB034ED" w14:textId="77777777" w:rsidR="00271708" w:rsidRPr="00795E24" w:rsidRDefault="00271708" w:rsidP="00271708">
            <w:pPr>
              <w:pStyle w:val="Tekstkomentarza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95E24">
              <w:rPr>
                <w:rFonts w:asciiTheme="minorHAnsi" w:hAnsiTheme="minorHAnsi" w:cstheme="minorHAnsi"/>
                <w:sz w:val="24"/>
                <w:szCs w:val="24"/>
              </w:rPr>
              <w:t>Wskazane w dokumencie cele i kierunki wskazują drogę oraz narzędzia pozwalające na istotne zmiany gospodarcze prowadzące do pobudzenia tempa rozwoju gospodarczego regionu w oparciu o dynamicznie rozwijający się sektor przedsiębiorstw innowacyjnych. Strategia „Śląskie 2030” odpowiada również na wyzwania demograficzne stojące przed województwem śląskim oraz związane z poprawą warunków życia w regionie, zarówno dla jego obecnych, jak i przyszłych mieszkańców. Realizacja zapisów strategicznych składających się na wspomnianą wizję będzie wymagała zaangażowania licznych podmiotów sceny regionalnej.</w:t>
            </w:r>
          </w:p>
          <w:p w14:paraId="41EB3CB1" w14:textId="77777777" w:rsidR="00271708" w:rsidRPr="00795E24" w:rsidRDefault="00271708" w:rsidP="00271708">
            <w:pPr>
              <w:spacing w:before="240" w:after="160" w:line="259" w:lineRule="auto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Kryterium  nie jest spełnione, kiedy Ekspert uzna, że projekt nie realizuje założeń  Strategii Rozwoju Województwa Śląskiego „Śląskie 2030”.</w:t>
            </w:r>
          </w:p>
          <w:p w14:paraId="65F67516" w14:textId="78842EE9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303" w:type="dxa"/>
          </w:tcPr>
          <w:p w14:paraId="02088DF8" w14:textId="77777777" w:rsidR="00271708" w:rsidRPr="00795E2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3AF6C7E0" w14:textId="77777777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</w:tcPr>
          <w:p w14:paraId="285EB205" w14:textId="1D3B172C" w:rsidR="00271708" w:rsidRPr="00146774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149" w:type="dxa"/>
          </w:tcPr>
          <w:p w14:paraId="53E034E5" w14:textId="7EF4AFAD" w:rsidR="00271708" w:rsidRDefault="00271708" w:rsidP="00271708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7C12E6" w14:paraId="05163AEA" w14:textId="77777777" w:rsidTr="00285D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642" w:type="dxa"/>
          </w:tcPr>
          <w:p w14:paraId="29053752" w14:textId="77777777" w:rsidR="007C12E6" w:rsidRPr="007C12E6" w:rsidRDefault="007C12E6" w:rsidP="007C12E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82815F0" w14:textId="33E6ED07" w:rsidR="007C12E6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Zgodność projektu z zasadą równości szans i niedyskryminacji, w tym dostępności dla osób z niepełnosprawnościami</w:t>
            </w:r>
          </w:p>
        </w:tc>
        <w:tc>
          <w:tcPr>
            <w:tcW w:w="4114" w:type="dxa"/>
            <w:vAlign w:val="center"/>
          </w:tcPr>
          <w:p w14:paraId="48927378" w14:textId="77777777" w:rsidR="007C12E6" w:rsidRPr="00795E24" w:rsidRDefault="007C12E6" w:rsidP="007C12E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 xml:space="preserve">Przez zgodność projektu z zasadą równości szans i niedyskryminacji, w tym dostępności dla osób z niepełnosprawnościami należy rozumieć </w:t>
            </w:r>
            <w:r w:rsidRPr="00795E24">
              <w:rPr>
                <w:rFonts w:cstheme="minorHAnsi"/>
                <w:sz w:val="24"/>
                <w:szCs w:val="24"/>
              </w:rPr>
              <w:t xml:space="preserve"> </w:t>
            </w:r>
            <w:r w:rsidRPr="00795E24">
              <w:rPr>
                <w:rFonts w:cstheme="minorHAnsi"/>
                <w:color w:val="000000"/>
                <w:sz w:val="24"/>
                <w:szCs w:val="24"/>
              </w:rPr>
              <w:t xml:space="preserve">pozytywny wpływ projektu na realizację tej zasady, czyli zapewnienie dostępności infrastruktury, środków transportu, towarów, usług, technologii i systemów informacyjno-komunikacyjnych oraz wszelkich produktów projektów (w tym także usług), które nie zostały uznane za </w:t>
            </w:r>
            <w:r w:rsidRPr="00795E24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neutralne, dla wszystkich ich użytkowników/użytkowniczek, bez jakiejkolwiek dyskryminacji ze względu na przesłanki określone w art. 9 Rozporządzenia 2021/1060 – zgodnie ze standardami dostępności stanowiącymi załącznik do Wytycznych dotyczących realizacji zasad równościowych w ramach funduszy unijnych na lata 2021-2027. Przy konstrukcji założeń projektu należy uwzględnić uniwersalne projektowanie  (np. poprzez standardy dostępności) lub jeśli to niemożliwe – racjonalne usprawnienie (oba zdefiniowanie w ww. Wytycznych). W przypadku nowych produktów projektów (np. zasobów cyfrowych, środków transportu, infrastruktury, usług) muszą one być zgodne z zasadami uniwersalnego projektowania – co oznacza co najmniej zastosowanie </w:t>
            </w:r>
            <w:r w:rsidRPr="00795E24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standardów dostępności dla polityki spójności na lata 2021-2027. W przypadku obiektów i zasobów </w:t>
            </w:r>
            <w:r w:rsidRPr="00795E24">
              <w:rPr>
                <w:rFonts w:cstheme="minorHAnsi"/>
                <w:sz w:val="24"/>
                <w:szCs w:val="24"/>
              </w:rPr>
              <w:t xml:space="preserve"> modernizowanych</w:t>
            </w:r>
            <w:r w:rsidRPr="00795E24">
              <w:rPr>
                <w:rStyle w:val="Odwoanieprzypisukocowego"/>
                <w:rFonts w:cstheme="minorHAnsi"/>
                <w:sz w:val="24"/>
                <w:szCs w:val="24"/>
              </w:rPr>
              <w:endnoteReference w:id="2"/>
            </w:r>
            <w:r w:rsidRPr="00795E24">
              <w:rPr>
                <w:rFonts w:cstheme="minorHAnsi"/>
                <w:sz w:val="24"/>
                <w:szCs w:val="24"/>
              </w:rPr>
              <w:t xml:space="preserve"> (m.in. przebudowa</w:t>
            </w:r>
            <w:r w:rsidRPr="00795E24">
              <w:rPr>
                <w:rStyle w:val="Odwoanieprzypisukocowego"/>
                <w:rFonts w:cstheme="minorHAnsi"/>
                <w:sz w:val="24"/>
                <w:szCs w:val="24"/>
              </w:rPr>
              <w:endnoteReference w:id="3"/>
            </w:r>
            <w:r w:rsidRPr="00795E24">
              <w:rPr>
                <w:rFonts w:cstheme="minorHAnsi"/>
                <w:sz w:val="24"/>
                <w:szCs w:val="24"/>
              </w:rPr>
              <w:t>, rozbudowa</w:t>
            </w:r>
            <w:r w:rsidRPr="00795E24">
              <w:rPr>
                <w:rStyle w:val="Odwoanieprzypisukocowego"/>
                <w:rFonts w:cstheme="minorHAnsi"/>
                <w:sz w:val="24"/>
                <w:szCs w:val="24"/>
              </w:rPr>
              <w:endnoteReference w:id="4"/>
            </w:r>
            <w:r w:rsidRPr="00795E24">
              <w:rPr>
                <w:rFonts w:cstheme="minorHAnsi"/>
                <w:sz w:val="24"/>
                <w:szCs w:val="24"/>
              </w:rPr>
              <w:t>),</w:t>
            </w:r>
            <w:r w:rsidRPr="00795E24">
              <w:rPr>
                <w:rFonts w:cstheme="minorHAnsi"/>
                <w:color w:val="000000"/>
                <w:sz w:val="24"/>
                <w:szCs w:val="24"/>
              </w:rPr>
              <w:t xml:space="preserve"> zastosowanie standardów dostępności jest obowiązkowe, o ile pozwalają na to warunki techniczne i zakres prowadzonej modernizacji.</w:t>
            </w:r>
          </w:p>
          <w:p w14:paraId="3564B0D0" w14:textId="77777777" w:rsidR="007C12E6" w:rsidRPr="00795E24" w:rsidRDefault="007C12E6" w:rsidP="007C12E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>W przypadku projektów, w których występował będzie produkt neutralny pod względem zasady równości szans i niedyskryminacji, zasada niedyskryminacji zostanie zapewniona na poziomie zarządzania projektem i dostępności cyfrowej dokumentacji projektowej publikowanej na stronach zgodnych z WCAG 2.1, nawet w przypadku braku kwalifikowalności takich wydatków w projekcie.</w:t>
            </w:r>
          </w:p>
          <w:p w14:paraId="72DFFCD1" w14:textId="77777777" w:rsidR="007C12E6" w:rsidRPr="00795E24" w:rsidRDefault="007C12E6" w:rsidP="007C12E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lastRenderedPageBreak/>
              <w:t>W przypadku negatywnego lub neutralnego wpływu projektu na realizację zasady równości szans i niedyskryminacji, w tym dostępności dla osób z niepełnosprawnościami, kryterium zostanie uznane za niespełnione.</w:t>
            </w:r>
          </w:p>
          <w:p w14:paraId="15F2D54A" w14:textId="77777777" w:rsidR="007C12E6" w:rsidRPr="00795E24" w:rsidRDefault="007C12E6" w:rsidP="007C12E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>Kryterium zostanie zweryfikowane na podstawie zapisów we wniosku o dofinansowanie projektu, zwłaszcza zapisów z części  dot. realizacji zasad horyzontalnych.</w:t>
            </w:r>
          </w:p>
          <w:p w14:paraId="44DE6729" w14:textId="1FED38FF" w:rsidR="007C12E6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303" w:type="dxa"/>
          </w:tcPr>
          <w:p w14:paraId="6FEB0FF4" w14:textId="77777777" w:rsidR="007C12E6" w:rsidRPr="00795E24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23287AF8" w14:textId="77777777" w:rsidR="007C12E6" w:rsidRDefault="007C12E6" w:rsidP="007C12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</w:tcPr>
          <w:p w14:paraId="63024539" w14:textId="27D0087E" w:rsidR="007C12E6" w:rsidRPr="00146774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149" w:type="dxa"/>
          </w:tcPr>
          <w:p w14:paraId="69268055" w14:textId="72E27F32" w:rsidR="007C12E6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7C12E6" w14:paraId="0856145D" w14:textId="77777777" w:rsidTr="00207A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642" w:type="dxa"/>
          </w:tcPr>
          <w:p w14:paraId="40DEC40D" w14:textId="77777777" w:rsidR="007C12E6" w:rsidRPr="007C12E6" w:rsidRDefault="007C12E6" w:rsidP="007C12E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3D140489" w14:textId="2CF38BEE" w:rsidR="007C12E6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Zgodność projektu z zasadą równości kobiet i mężczyzn</w:t>
            </w:r>
          </w:p>
        </w:tc>
        <w:tc>
          <w:tcPr>
            <w:tcW w:w="4114" w:type="dxa"/>
            <w:vAlign w:val="center"/>
          </w:tcPr>
          <w:p w14:paraId="164BE8C7" w14:textId="77777777" w:rsidR="007C12E6" w:rsidRPr="00795E24" w:rsidRDefault="007C12E6" w:rsidP="007C12E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 xml:space="preserve">Przez zgodność z zasadą równości kobiet i mężczyzn należy rozumieć pozytywny </w:t>
            </w:r>
            <w:r w:rsidRPr="00795E24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lub neutralny wpływ projektu na </w:t>
            </w:r>
            <w:r w:rsidRPr="00795E24">
              <w:rPr>
                <w:rFonts w:cstheme="minorHAnsi"/>
                <w:sz w:val="24"/>
                <w:szCs w:val="24"/>
              </w:rPr>
              <w:t xml:space="preserve"> </w:t>
            </w:r>
            <w:r w:rsidRPr="00795E24">
              <w:rPr>
                <w:rFonts w:cstheme="minorHAnsi"/>
                <w:color w:val="000000"/>
                <w:sz w:val="24"/>
                <w:szCs w:val="24"/>
              </w:rPr>
              <w:t xml:space="preserve">realizację  tej  zasady. </w:t>
            </w:r>
          </w:p>
          <w:p w14:paraId="792DE06C" w14:textId="77777777" w:rsidR="007C12E6" w:rsidRPr="00795E24" w:rsidRDefault="007C12E6" w:rsidP="007C12E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>Pozytywny wpływ to z jednej strony zaplanowanie takich działań w projekcie, które wpłyną na wyrównywanie szans danej płci będącej w gorszym położeniu (o ile takie nierówności zostały zdiagnozowane w projekcie). Z drugiej strony zaś stworzenie takich mechanizmów, aby na żadnym etapie wdrażania projektu nie dochodziło do dyskryminacji i wykluczenia ze względu na płeć.</w:t>
            </w:r>
          </w:p>
          <w:p w14:paraId="70079009" w14:textId="77777777" w:rsidR="007C12E6" w:rsidRPr="00795E24" w:rsidRDefault="007C12E6" w:rsidP="007C12E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 xml:space="preserve">Neutralność projektu w stosunku do realizacji zasady równości kobiet i mężczyzn  dopuszczalna jest tylko w sytuacji, kiedy w ramach projektu Wnioskodawca wskaże szczegółowe uzasadnienie, dlaczego dany projekt nie jest w stanie zrealizować jakichkolwiek </w:t>
            </w:r>
            <w:r w:rsidRPr="00795E24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działań wpływających na spełnienie ww. zasady, a uzasadnienie to zostanie uznane przez </w:t>
            </w:r>
            <w:r w:rsidRPr="00795E24">
              <w:rPr>
                <w:rFonts w:cstheme="minorHAnsi"/>
                <w:sz w:val="24"/>
                <w:szCs w:val="24"/>
              </w:rPr>
              <w:t xml:space="preserve"> </w:t>
            </w:r>
            <w:r w:rsidRPr="00795E24">
              <w:rPr>
                <w:rFonts w:cstheme="minorHAnsi"/>
                <w:color w:val="000000"/>
                <w:sz w:val="24"/>
                <w:szCs w:val="24"/>
              </w:rPr>
              <w:t xml:space="preserve">instytucję oceniającą projekt  za adekwatne i wystarczające. </w:t>
            </w:r>
          </w:p>
          <w:p w14:paraId="6D2D8C66" w14:textId="77777777" w:rsidR="007C12E6" w:rsidRPr="00795E24" w:rsidRDefault="007C12E6" w:rsidP="007C12E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>W przypadku negatywnego wpływu na realizację zasady równości kobiet i mężczyzn kryterium zostanie uznane za niespełnione.</w:t>
            </w:r>
          </w:p>
          <w:p w14:paraId="07700AE3" w14:textId="77777777" w:rsidR="007C12E6" w:rsidRPr="00795E24" w:rsidRDefault="007C12E6" w:rsidP="007C12E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 xml:space="preserve">Kryterium zostanie zweryfikowane na podstawie zapisów we wniosku o dofinansowanie projektu, zwłaszcza zapisów z części </w:t>
            </w:r>
            <w:r w:rsidRPr="00795E24">
              <w:rPr>
                <w:rFonts w:cstheme="minorHAnsi"/>
                <w:sz w:val="24"/>
                <w:szCs w:val="24"/>
              </w:rPr>
              <w:t xml:space="preserve"> </w:t>
            </w:r>
            <w:r w:rsidRPr="00795E24">
              <w:rPr>
                <w:rFonts w:cstheme="minorHAnsi"/>
                <w:color w:val="000000"/>
                <w:sz w:val="24"/>
                <w:szCs w:val="24"/>
              </w:rPr>
              <w:t>dot. realizacji zasad horyzontalnych..</w:t>
            </w:r>
          </w:p>
          <w:p w14:paraId="43FEBF21" w14:textId="705E543E" w:rsidR="007C12E6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Kryterium obowiązuje od momentu aplikowania przez cały okres realizacji projektu</w:t>
            </w:r>
          </w:p>
        </w:tc>
        <w:tc>
          <w:tcPr>
            <w:tcW w:w="2303" w:type="dxa"/>
          </w:tcPr>
          <w:p w14:paraId="6DD2CE0D" w14:textId="77777777" w:rsidR="007C12E6" w:rsidRPr="00795E24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1EF73A25" w14:textId="77777777" w:rsidR="007C12E6" w:rsidRDefault="007C12E6" w:rsidP="007C12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</w:tcPr>
          <w:p w14:paraId="0D7E592A" w14:textId="4B37A88E" w:rsidR="007C12E6" w:rsidRPr="00146774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149" w:type="dxa"/>
          </w:tcPr>
          <w:p w14:paraId="432F4AD1" w14:textId="314A35B7" w:rsidR="007C12E6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7C12E6" w14:paraId="2AA23BB8" w14:textId="77777777" w:rsidTr="00D926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642" w:type="dxa"/>
          </w:tcPr>
          <w:p w14:paraId="6957DE7E" w14:textId="77777777" w:rsidR="007C12E6" w:rsidRPr="007C12E6" w:rsidRDefault="007C12E6" w:rsidP="007C12E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14:paraId="6AFF7624" w14:textId="07D3E381" w:rsidR="007C12E6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 xml:space="preserve">Zgodność projektu z Kartą Praw Podstawowych Unii </w:t>
            </w:r>
            <w:r w:rsidRPr="00795E24">
              <w:rPr>
                <w:rFonts w:cstheme="minorHAnsi"/>
                <w:sz w:val="24"/>
                <w:szCs w:val="24"/>
              </w:rPr>
              <w:lastRenderedPageBreak/>
              <w:t xml:space="preserve">Europejskiej z dnia 26 października 2012 r. (Dz. Urz. UE C 326 z 26.10.2012, str. 391), w zakresie odnoszącym się do sposobu realizacji, zakresu projektu i Wnioskodawcy.    </w:t>
            </w:r>
          </w:p>
        </w:tc>
        <w:tc>
          <w:tcPr>
            <w:tcW w:w="4114" w:type="dxa"/>
            <w:vAlign w:val="center"/>
          </w:tcPr>
          <w:p w14:paraId="66CB760C" w14:textId="77777777" w:rsidR="007C12E6" w:rsidRPr="00795E24" w:rsidRDefault="007C12E6" w:rsidP="007C12E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Przez zgodność projektu z Kartą Praw Podstawowych Unii Europejskiej z dnia </w:t>
            </w:r>
            <w:r w:rsidRPr="00795E24">
              <w:rPr>
                <w:rFonts w:cstheme="minorHAnsi"/>
                <w:color w:val="000000"/>
                <w:sz w:val="24"/>
                <w:szCs w:val="24"/>
              </w:rPr>
              <w:lastRenderedPageBreak/>
              <w:t>26 października 2012 r., na etapie oceny wniosku należy rozumieć brak sprzeczności pomiędzy zapisami projektu a wymogami tego dokumentu.</w:t>
            </w:r>
          </w:p>
          <w:p w14:paraId="267C8E51" w14:textId="77777777" w:rsidR="007C12E6" w:rsidRPr="00795E24" w:rsidRDefault="007C12E6" w:rsidP="007C12E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>Żaden aspekt projektu, jego zakres oraz sposób jego realizacji nie może naruszać zapisów Karty.</w:t>
            </w:r>
          </w:p>
          <w:p w14:paraId="136C78BE" w14:textId="77777777" w:rsidR="007C12E6" w:rsidRPr="00795E24" w:rsidRDefault="007C12E6" w:rsidP="007C12E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 xml:space="preserve">Wsparcie polityki spójności będzie udzielane wyłącznie projektom i beneficjentom, którzy przestrzegają przepisów antydyskryminacyjnych, o których mowa w art. 9 ust. 3 Rozporządzenia PE i Rady nr 2021/1060. Wymagane będzie wskazanie przez wnioskodawcę deklaracji we wniosku o dofinansowanie (oraz przedłożenie oświadczenia na etapie podpisywania umowy o dofinansowanie), że również do tej pory nie podjął jakichkolwiek działań dyskryminujących / uchwał, </w:t>
            </w:r>
            <w:r w:rsidRPr="00795E24">
              <w:rPr>
                <w:rFonts w:cstheme="minorHAnsi"/>
                <w:color w:val="000000"/>
                <w:sz w:val="24"/>
                <w:szCs w:val="24"/>
              </w:rPr>
              <w:lastRenderedPageBreak/>
              <w:t>sprzecznych z zasadami, o których mowa w art. 9 ust. 3 rozporządzenia nr 2021/1060, nie opublikowane zostały wyroki sądu ani wyniki kontroli świadczące o prowadzeniu takich działań, nie rozpatrzono pozytywnie skarg na wnioskodawcę w związku z prowadzeniem działań dyskryminujących oraz nie podano do publicznej wiadomości niezgodności działań wnioskodawcy z zasadami niedyskryminacji. Dotyczy to wszystkich wnioskodawców, w szczególności JST, a w przypadku gdy wnioskodawcą jest podmiot kontrolowany przez JST lub od niej zależny, wymóg dotyczy również tej JST. W przeciwnym razie wsparcie w ramach polityki spójności nie może być udzielone</w:t>
            </w:r>
          </w:p>
          <w:p w14:paraId="4360D728" w14:textId="77777777" w:rsidR="007C12E6" w:rsidRPr="00795E24" w:rsidRDefault="007C12E6" w:rsidP="007C12E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lastRenderedPageBreak/>
              <w:t>Dla wnioskodawców i ocieniających mogą być pomocne Wytyczne Komisji Europejskiej dotyczące zapewnienia poszanowania Karty praw podstawowych Unii Europejskiej przy wdrażaniu europejskich funduszy strukturalnych i inwestycyjnych, w szczególności załącznik nr III.</w:t>
            </w:r>
          </w:p>
          <w:p w14:paraId="752AF3F7" w14:textId="77777777" w:rsidR="007C12E6" w:rsidRPr="00795E24" w:rsidRDefault="007C12E6" w:rsidP="007C12E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 xml:space="preserve">Kryterium zostanie zweryfikowane na podstawie zapisów we wniosku o dofinansowanie projektu, pod kątem zgodności z prawami i wolnościami określonymi w Karcie Praw Podstawowych, zwłaszcza zapisów z części </w:t>
            </w:r>
            <w:r w:rsidRPr="00795E24">
              <w:rPr>
                <w:rFonts w:cstheme="minorHAnsi"/>
                <w:sz w:val="24"/>
                <w:szCs w:val="24"/>
              </w:rPr>
              <w:t xml:space="preserve"> </w:t>
            </w:r>
            <w:r w:rsidRPr="00795E24">
              <w:rPr>
                <w:rFonts w:cstheme="minorHAnsi"/>
                <w:color w:val="000000"/>
                <w:sz w:val="24"/>
                <w:szCs w:val="24"/>
              </w:rPr>
              <w:t>dot. realizacji zasad horyzontalnych.</w:t>
            </w:r>
          </w:p>
          <w:p w14:paraId="0BDE5427" w14:textId="77777777" w:rsidR="007C12E6" w:rsidRPr="00795E24" w:rsidRDefault="007C12E6" w:rsidP="007C12E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65643245" w14:textId="6B4F14BD" w:rsidR="007C12E6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lastRenderedPageBreak/>
              <w:t>Kryterium obowiązuje od momentu aplikowania przez cały okres realizacji projektu</w:t>
            </w:r>
          </w:p>
        </w:tc>
        <w:tc>
          <w:tcPr>
            <w:tcW w:w="2303" w:type="dxa"/>
          </w:tcPr>
          <w:p w14:paraId="53DB75D1" w14:textId="77777777" w:rsidR="007C12E6" w:rsidRPr="00795E24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4FE9702F" w14:textId="77777777" w:rsidR="007C12E6" w:rsidRDefault="007C12E6" w:rsidP="007C12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981A339" w14:textId="2543C724" w:rsidR="007C12E6" w:rsidRPr="00146774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</w:tc>
        <w:tc>
          <w:tcPr>
            <w:tcW w:w="2149" w:type="dxa"/>
          </w:tcPr>
          <w:p w14:paraId="0D5FADFB" w14:textId="343B7F5A" w:rsidR="007C12E6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7C12E6" w14:paraId="1CA81344" w14:textId="77777777" w:rsidTr="00CA6B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642" w:type="dxa"/>
          </w:tcPr>
          <w:p w14:paraId="558E6BA8" w14:textId="77777777" w:rsidR="007C12E6" w:rsidRPr="007C12E6" w:rsidRDefault="007C12E6" w:rsidP="007C12E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3C4FD3F" w14:textId="0214B38A" w:rsidR="007C12E6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 xml:space="preserve">Zgodność projektu z Konwencją o Prawach Osób Niepełnosprawnych, sporządzoną w Nowym Jorku dnia 13 grudnia 2006 r. (Dz. U. z 2012 r. poz. 1169, z </w:t>
            </w:r>
            <w:proofErr w:type="spellStart"/>
            <w:r w:rsidRPr="00795E24">
              <w:rPr>
                <w:rFonts w:cstheme="minorHAnsi"/>
                <w:sz w:val="24"/>
                <w:szCs w:val="24"/>
              </w:rPr>
              <w:t>późn</w:t>
            </w:r>
            <w:proofErr w:type="spellEnd"/>
            <w:r w:rsidRPr="00795E24">
              <w:rPr>
                <w:rFonts w:cstheme="minorHAnsi"/>
                <w:sz w:val="24"/>
                <w:szCs w:val="24"/>
              </w:rPr>
              <w:t>. zm.), w zakresie odnoszącym się do sposobu realizacji, zakresu projektu i wnioskodawcy.</w:t>
            </w:r>
          </w:p>
        </w:tc>
        <w:tc>
          <w:tcPr>
            <w:tcW w:w="4114" w:type="dxa"/>
            <w:vAlign w:val="center"/>
          </w:tcPr>
          <w:p w14:paraId="6F3855E0" w14:textId="77777777" w:rsidR="007C12E6" w:rsidRPr="00795E24" w:rsidRDefault="007C12E6" w:rsidP="007C12E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dokumentu.</w:t>
            </w:r>
          </w:p>
          <w:p w14:paraId="5F435AAD" w14:textId="77777777" w:rsidR="007C12E6" w:rsidRPr="00795E24" w:rsidRDefault="007C12E6" w:rsidP="007C12E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 xml:space="preserve">Kryterium zostanie zweryfikowane na podstawie zapisów we wniosku o dofinansowanie projektu, zwłaszcza zapisów z części </w:t>
            </w:r>
            <w:r w:rsidRPr="00795E24">
              <w:rPr>
                <w:rFonts w:cstheme="minorHAnsi"/>
                <w:sz w:val="24"/>
                <w:szCs w:val="24"/>
              </w:rPr>
              <w:t xml:space="preserve"> </w:t>
            </w:r>
            <w:r w:rsidRPr="00795E24">
              <w:rPr>
                <w:rFonts w:cstheme="minorHAnsi"/>
                <w:color w:val="000000"/>
                <w:sz w:val="24"/>
                <w:szCs w:val="24"/>
              </w:rPr>
              <w:t>dot. realizacji zasad horyzontalnych.</w:t>
            </w:r>
          </w:p>
          <w:p w14:paraId="47344555" w14:textId="35FA89C5" w:rsidR="007C12E6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>Kryterium obowiązuje od momentu aplikowania przez cały okres realizacji projektu</w:t>
            </w:r>
          </w:p>
        </w:tc>
        <w:tc>
          <w:tcPr>
            <w:tcW w:w="2303" w:type="dxa"/>
          </w:tcPr>
          <w:p w14:paraId="67842C1F" w14:textId="77777777" w:rsidR="007C12E6" w:rsidRPr="00795E24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Tak</w:t>
            </w:r>
          </w:p>
          <w:p w14:paraId="3B54B9DA" w14:textId="77777777" w:rsidR="007C12E6" w:rsidRDefault="007C12E6" w:rsidP="007C12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</w:tcPr>
          <w:p w14:paraId="3C6AB038" w14:textId="549D8E22" w:rsidR="007C12E6" w:rsidRPr="00146774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149" w:type="dxa"/>
          </w:tcPr>
          <w:p w14:paraId="63F72DE2" w14:textId="3B628545" w:rsidR="007C12E6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7C12E6" w14:paraId="1828BA54" w14:textId="77777777" w:rsidTr="002A61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642" w:type="dxa"/>
          </w:tcPr>
          <w:p w14:paraId="0958FDBD" w14:textId="77777777" w:rsidR="007C12E6" w:rsidRPr="007C12E6" w:rsidRDefault="007C12E6" w:rsidP="007C12E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360B00D2" w14:textId="34DBEC51" w:rsidR="007C12E6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Zgodność projektu z politykami środowiskowymi.”</w:t>
            </w:r>
          </w:p>
        </w:tc>
        <w:tc>
          <w:tcPr>
            <w:tcW w:w="4114" w:type="dxa"/>
            <w:vAlign w:val="center"/>
          </w:tcPr>
          <w:p w14:paraId="7405A2B5" w14:textId="77777777" w:rsidR="007C12E6" w:rsidRPr="00795E24" w:rsidRDefault="007C12E6" w:rsidP="007C12E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color w:val="000000"/>
                <w:sz w:val="24"/>
                <w:szCs w:val="24"/>
              </w:rPr>
              <w:t>Weryfikacji podlega:</w:t>
            </w:r>
          </w:p>
          <w:p w14:paraId="173FFE4E" w14:textId="77777777" w:rsidR="007C12E6" w:rsidRPr="00795E24" w:rsidRDefault="007C12E6" w:rsidP="007C12E6">
            <w:pPr>
              <w:pStyle w:val="Akapitzlist"/>
              <w:numPr>
                <w:ilvl w:val="0"/>
                <w:numId w:val="11"/>
              </w:numPr>
              <w:spacing w:after="0"/>
              <w:contextualSpacing w:val="0"/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zgodność projektu z zasadą zrównoważonego rozwoju</w:t>
            </w:r>
            <w:r w:rsidRPr="00795E24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0D0BB641" w14:textId="77777777" w:rsidR="007C12E6" w:rsidRPr="00795E24" w:rsidRDefault="007C12E6" w:rsidP="007C12E6">
            <w:pPr>
              <w:pStyle w:val="Akapitzlist"/>
              <w:numPr>
                <w:ilvl w:val="0"/>
                <w:numId w:val="11"/>
              </w:numPr>
              <w:spacing w:after="0"/>
              <w:contextualSpacing w:val="0"/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zgodność projektu z Europejskim Zielonym Ładem</w:t>
            </w:r>
          </w:p>
          <w:p w14:paraId="155B8CC5" w14:textId="77777777" w:rsidR="007C12E6" w:rsidRPr="00795E24" w:rsidRDefault="007C12E6" w:rsidP="007C12E6">
            <w:pPr>
              <w:pStyle w:val="Akapitzlist"/>
              <w:numPr>
                <w:ilvl w:val="0"/>
                <w:numId w:val="11"/>
              </w:numPr>
              <w:spacing w:after="0"/>
              <w:contextualSpacing w:val="0"/>
              <w:rPr>
                <w:rFonts w:cstheme="minorHAnsi"/>
                <w:color w:val="000000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 xml:space="preserve">zgodność projektu z zasadą „nie czyń poważnych szkód" </w:t>
            </w:r>
          </w:p>
          <w:p w14:paraId="74341B09" w14:textId="77777777" w:rsidR="007C12E6" w:rsidRPr="00795E24" w:rsidRDefault="007C12E6" w:rsidP="007C12E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 xml:space="preserve">Przez </w:t>
            </w:r>
            <w:r w:rsidRPr="00795E24">
              <w:rPr>
                <w:rFonts w:cstheme="minorHAnsi"/>
                <w:b/>
                <w:bCs/>
                <w:sz w:val="24"/>
                <w:szCs w:val="24"/>
              </w:rPr>
              <w:t>zrównoważony rozwój</w:t>
            </w:r>
            <w:r w:rsidRPr="00795E24">
              <w:rPr>
                <w:rFonts w:cstheme="minorHAnsi"/>
                <w:sz w:val="24"/>
                <w:szCs w:val="24"/>
              </w:rPr>
              <w:t xml:space="preserve"> rozumie się możliwość zaspokojenia potrzeb rozwojowych obecnej generacji bez naruszania zdolności do zaspokajania potrzeb rozwojowych przyszłych pokoleń. Stosowanie zasady zrównoważonego rozwoju oznacza, że dążenie do rozwoju społeczno-gospodarczego nie odbywa się kosztem naruszenia równowagi w przyrodzie, a dodatkowo sprzyja przetrwaniu jej zasobów.</w:t>
            </w:r>
          </w:p>
          <w:p w14:paraId="0DFE0E53" w14:textId="77777777" w:rsidR="007C12E6" w:rsidRPr="00795E24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 xml:space="preserve">Działania projektowe będą odbywały się w sposób ekologiczny, czy też zgodnie z zasadami ochrony środowiska. Np. materiały promocyjne zostaną udostępnione elektronicznie lub wydrukowane zostaną na papierze z recyklingu, odpady będą segregowane, użytkowane będzie energooszczędne oświetlenie itp. Zespół projektu również będzie się kierował w swoich działaniach zgodnie z zasadami zrównoważonego rozwoju, poprzez korzystanie z energooszczędnego oświetlenia, ograniczenie zużycia papieru, zdalną  formę współpracy przy projekcie (jeżeli będzie to możliwe).Proces zarządzania projektem również będzie się odbywał w ww. sposób np. poprzez ograniczenie zużycia papieru, zdalną formę współpracy ograniczającą ślad węglowy, stosowanie zielonych klauzul w </w:t>
            </w:r>
            <w:r w:rsidRPr="00795E24">
              <w:rPr>
                <w:rFonts w:cstheme="minorHAnsi"/>
                <w:sz w:val="24"/>
                <w:szCs w:val="24"/>
              </w:rPr>
              <w:lastRenderedPageBreak/>
              <w:t>zamówieniach, korzystanie z energooszczędnych rozwiązań, promocję działań i postaw proekologicznych itp.</w:t>
            </w:r>
          </w:p>
          <w:p w14:paraId="667848E9" w14:textId="77777777" w:rsidR="007C12E6" w:rsidRPr="00795E24" w:rsidRDefault="007C12E6" w:rsidP="007C12E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b/>
                <w:bCs/>
                <w:sz w:val="24"/>
                <w:szCs w:val="24"/>
              </w:rPr>
              <w:t>Europejski Zielony Ład</w:t>
            </w:r>
            <w:r w:rsidRPr="00795E24">
              <w:rPr>
                <w:rFonts w:cstheme="minorHAnsi"/>
                <w:sz w:val="24"/>
                <w:szCs w:val="24"/>
              </w:rPr>
              <w:t xml:space="preserve"> (EZŁ, ang. </w:t>
            </w:r>
            <w:proofErr w:type="spellStart"/>
            <w:r w:rsidRPr="00795E24">
              <w:rPr>
                <w:rFonts w:cstheme="minorHAnsi"/>
                <w:sz w:val="24"/>
                <w:szCs w:val="24"/>
              </w:rPr>
              <w:t>European</w:t>
            </w:r>
            <w:proofErr w:type="spellEnd"/>
            <w:r w:rsidRPr="00795E24">
              <w:rPr>
                <w:rFonts w:cstheme="minorHAnsi"/>
                <w:sz w:val="24"/>
                <w:szCs w:val="24"/>
              </w:rPr>
              <w:t xml:space="preserve"> Green Deal) to strategia rozwoju, która ma przekształcić Unię Europejską w obszar neutralny klimatycznie.</w:t>
            </w:r>
          </w:p>
          <w:p w14:paraId="2F920CC7" w14:textId="77777777" w:rsidR="007C12E6" w:rsidRPr="00795E24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W ramach Europejskiego Zielonego Ładu jest realizowana Europejska strategia przemysłowa.</w:t>
            </w:r>
          </w:p>
          <w:p w14:paraId="11010AFC" w14:textId="77777777" w:rsidR="007C12E6" w:rsidRPr="00795E24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 xml:space="preserve">Nowa strategia przemysłowa ma gwarantować, że pomimo transformacji, europejskie przedsiębiorstwa nadal będą realizować swoje ambicje i konkurować na poziomie </w:t>
            </w:r>
            <w:r w:rsidRPr="00795E24">
              <w:rPr>
                <w:rFonts w:cstheme="minorHAnsi"/>
                <w:sz w:val="24"/>
                <w:szCs w:val="24"/>
              </w:rPr>
              <w:lastRenderedPageBreak/>
              <w:t>międzynarodowym. Strategia opiera się na 3 postulatach:</w:t>
            </w:r>
          </w:p>
          <w:p w14:paraId="700F0D1B" w14:textId="77777777" w:rsidR="007C12E6" w:rsidRPr="00795E24" w:rsidRDefault="007C12E6" w:rsidP="007C12E6">
            <w:pPr>
              <w:pStyle w:val="Akapitzlist"/>
              <w:numPr>
                <w:ilvl w:val="0"/>
                <w:numId w:val="12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bardziej zielonym przemyśle;</w:t>
            </w:r>
          </w:p>
          <w:p w14:paraId="0C76C16B" w14:textId="77777777" w:rsidR="007C12E6" w:rsidRPr="00795E24" w:rsidRDefault="007C12E6" w:rsidP="007C12E6">
            <w:pPr>
              <w:pStyle w:val="Akapitzlist"/>
              <w:numPr>
                <w:ilvl w:val="0"/>
                <w:numId w:val="12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wzmocnieniu cyfrowym przemysłu;</w:t>
            </w:r>
          </w:p>
          <w:p w14:paraId="42E6DC0B" w14:textId="77777777" w:rsidR="007C12E6" w:rsidRPr="00795E24" w:rsidRDefault="007C12E6" w:rsidP="007C12E6">
            <w:pPr>
              <w:pStyle w:val="Akapitzlist"/>
              <w:numPr>
                <w:ilvl w:val="0"/>
                <w:numId w:val="12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przemyśle opartym na obiegu zamkniętym</w:t>
            </w:r>
          </w:p>
          <w:p w14:paraId="2D947859" w14:textId="77777777" w:rsidR="007C12E6" w:rsidRPr="00795E24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 xml:space="preserve">Zasada </w:t>
            </w:r>
            <w:r w:rsidRPr="00795E24">
              <w:rPr>
                <w:rFonts w:cstheme="minorHAnsi"/>
                <w:b/>
                <w:bCs/>
                <w:sz w:val="24"/>
                <w:szCs w:val="24"/>
              </w:rPr>
              <w:t xml:space="preserve">„nie czyń poważnych szkód" </w:t>
            </w:r>
            <w:r w:rsidRPr="00795E24">
              <w:rPr>
                <w:rFonts w:cstheme="minorHAnsi"/>
                <w:sz w:val="24"/>
                <w:szCs w:val="24"/>
              </w:rPr>
              <w:t xml:space="preserve">(DNSH, ang. Do No </w:t>
            </w:r>
            <w:proofErr w:type="spellStart"/>
            <w:r w:rsidRPr="00795E24">
              <w:rPr>
                <w:rFonts w:cstheme="minorHAnsi"/>
                <w:sz w:val="24"/>
                <w:szCs w:val="24"/>
              </w:rPr>
              <w:t>Significant</w:t>
            </w:r>
            <w:proofErr w:type="spellEnd"/>
            <w:r w:rsidRPr="00795E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95E24">
              <w:rPr>
                <w:rFonts w:cstheme="minorHAnsi"/>
                <w:sz w:val="24"/>
                <w:szCs w:val="24"/>
              </w:rPr>
              <w:t>Harm</w:t>
            </w:r>
            <w:proofErr w:type="spellEnd"/>
            <w:r w:rsidRPr="00795E24">
              <w:rPr>
                <w:rFonts w:cstheme="minorHAnsi"/>
                <w:sz w:val="24"/>
                <w:szCs w:val="24"/>
              </w:rPr>
              <w:t>) ma być stosowana w projektach powszechnie, przekrojowo, w możliwie szerokim zakresie.</w:t>
            </w:r>
          </w:p>
          <w:p w14:paraId="33D9CCD1" w14:textId="77777777" w:rsidR="007C12E6" w:rsidRPr="00795E24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 xml:space="preserve">Zgodnie z normami prawnymi Polityki Spójności, Europejski Fundusz Rozwoju Regionalnego i Fundusz Spójności powinny wspierać działania, które są zgodne ze standardami i priorytetami Unii w zakresie klimatu i środowiska oraz nie powodują poważnych szkód dla </w:t>
            </w:r>
            <w:r w:rsidRPr="00795E24">
              <w:rPr>
                <w:rFonts w:cstheme="minorHAnsi"/>
                <w:sz w:val="24"/>
                <w:szCs w:val="24"/>
              </w:rPr>
              <w:lastRenderedPageBreak/>
              <w:t>celów środowiskowych w rozumieniu art. 17 rozporządzenia Parlamentu Europejskiego i Rady (UE) nr 2020/852 w sprawie ustanowienia ram ułatwiających zrównoważone inwestycje, zmieniającego rozporządzenie (UE) 2019/2088 (UE) (tzw. taksonomia).</w:t>
            </w:r>
          </w:p>
          <w:p w14:paraId="459349A3" w14:textId="77777777" w:rsidR="007C12E6" w:rsidRPr="00795E24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Wykazanie zgodności z zasadą DNSH możliwe jest przez różnorodne środki, dobrane odpowiednio do specyfiki i zakresu rzeczowego projektu. Przestrzeganie zasady DNSH obowiązuje na wszystkich etapach wdrażania Programu, czyli dotyczy przygotowania projektów, ich oceny, realizacji czy rozliczania.</w:t>
            </w:r>
          </w:p>
          <w:p w14:paraId="3E7CD8A4" w14:textId="77777777" w:rsidR="007C12E6" w:rsidRPr="00795E24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 xml:space="preserve">We wszystkich projektach w ramach tego celu szczegółowego, w których będzie to zasadne i możliwe zostaną </w:t>
            </w:r>
            <w:r w:rsidRPr="00795E24">
              <w:rPr>
                <w:rFonts w:cstheme="minorHAnsi"/>
                <w:sz w:val="24"/>
                <w:szCs w:val="24"/>
              </w:rPr>
              <w:lastRenderedPageBreak/>
              <w:t>zastosowane rozwiązania w zakresie obiegu cyrkularnego (w tym efektywności energetycznej i użycia energii ze źródeł odnawialnych) jak również elementy sprzyjające adaptacji do zmian klimatu (w szczególności zielona i niebieska infrastruktura).</w:t>
            </w:r>
          </w:p>
          <w:p w14:paraId="568FF108" w14:textId="77777777" w:rsidR="007C12E6" w:rsidRPr="00795E24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Należy zwrócić uwagę, żeby modernizacje, budowy budynków były przeprowadzane zgodnie z Dyrektywą dotyczącą charakterystyki energetycznej budynków (Dyrektywa 2018/844/UE).</w:t>
            </w:r>
          </w:p>
          <w:p w14:paraId="6B1E977F" w14:textId="77777777" w:rsidR="007C12E6" w:rsidRPr="00795E24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 xml:space="preserve">W projektach, w których mają zastosowanie standardy ochrony drzew, należy szczególnie zadbać o zachowanie i rozwój zielonej infrastruktury, zwłaszcza ochronę drzew w całym cyklu projektowym, w tym poprzez stosowanie standardów ochrony zieleni. Mając na uwadze potrzebę adaptacji </w:t>
            </w:r>
            <w:r w:rsidRPr="00795E24">
              <w:rPr>
                <w:rFonts w:cstheme="minorHAnsi"/>
                <w:sz w:val="24"/>
                <w:szCs w:val="24"/>
              </w:rPr>
              <w:lastRenderedPageBreak/>
              <w:t>obszarów miejskich do zmiany klimatu, należy dążyć również do zwiększania powierzchni biologicznie czynnych i unikanie tworzenia powierzchni uszczelnionych.</w:t>
            </w:r>
          </w:p>
          <w:p w14:paraId="0FA6C9F1" w14:textId="77777777" w:rsidR="007C12E6" w:rsidRPr="00795E24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Jeżeli zastosowanie standardów nie jest możliwe ze względu na stopień zaawansowania realizacji projektu  -   należy opisać jakie rozwiązania w zakresie ochrony drzew i zieleni zastosowano lub planuje się do zastosowania adekwatnie do zakresu i etapu realizacji projektu.</w:t>
            </w:r>
          </w:p>
          <w:p w14:paraId="0C9DDE1F" w14:textId="750E6D48" w:rsidR="007C12E6" w:rsidRPr="00795E24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Jeżeli realizacja projektu infrastrukturalnego nie oddziałuje na drzewa (np. inwestycje punktowe, obiektowe, termomodernizacja), odpowiednie uzasadnienie należy przedstawić</w:t>
            </w:r>
            <w:r w:rsidR="00216F6D">
              <w:rPr>
                <w:rFonts w:cstheme="minorHAnsi"/>
                <w:sz w:val="24"/>
                <w:szCs w:val="24"/>
              </w:rPr>
              <w:t>.</w:t>
            </w:r>
          </w:p>
          <w:p w14:paraId="1F5F0E40" w14:textId="77777777" w:rsidR="007C12E6" w:rsidRPr="00795E24" w:rsidRDefault="007C12E6" w:rsidP="007C12E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W przypadku, gdy projekt jest niezgodny przynajmniej z jedną ww. zasadą kryterium uznaje się za niespełnione.</w:t>
            </w:r>
          </w:p>
          <w:p w14:paraId="5F2B44DD" w14:textId="1CB26F90" w:rsidR="007C12E6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303" w:type="dxa"/>
          </w:tcPr>
          <w:p w14:paraId="046EB7A4" w14:textId="77777777" w:rsidR="007C12E6" w:rsidRPr="00795E24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19FDC48E" w14:textId="77777777" w:rsidR="007C12E6" w:rsidRDefault="007C12E6" w:rsidP="007C12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</w:tcPr>
          <w:p w14:paraId="376A2F23" w14:textId="2687B744" w:rsidR="007C12E6" w:rsidRPr="00146774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149" w:type="dxa"/>
          </w:tcPr>
          <w:p w14:paraId="7F9F2A5A" w14:textId="3F8E7762" w:rsidR="007C12E6" w:rsidRDefault="007C12E6" w:rsidP="007C12E6">
            <w:pPr>
              <w:rPr>
                <w:rFonts w:cstheme="minorHAnsi"/>
                <w:sz w:val="24"/>
                <w:szCs w:val="24"/>
              </w:rPr>
            </w:pPr>
            <w:r w:rsidRPr="00795E24">
              <w:rPr>
                <w:rFonts w:cstheme="minorHAnsi"/>
                <w:sz w:val="24"/>
                <w:szCs w:val="24"/>
              </w:rPr>
              <w:t>Nie dotyczy</w:t>
            </w:r>
          </w:p>
        </w:tc>
      </w:tr>
    </w:tbl>
    <w:p w14:paraId="39D43B6B" w14:textId="77777777" w:rsidR="00167F94" w:rsidRPr="00795E24" w:rsidRDefault="00167F94" w:rsidP="00167F9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B699379" w14:textId="77777777" w:rsidR="00D65C47" w:rsidRDefault="00D65C47" w:rsidP="00167F94">
      <w:pPr>
        <w:pStyle w:val="Nagwek3"/>
        <w:spacing w:before="0" w:after="0"/>
        <w:rPr>
          <w:rFonts w:ascii="Times New Roman" w:hAnsi="Times New Roman"/>
          <w:bCs w:val="0"/>
          <w:sz w:val="24"/>
          <w:szCs w:val="24"/>
        </w:rPr>
      </w:pPr>
    </w:p>
    <w:sectPr w:rsidR="00D65C47" w:rsidSect="00A31E8B">
      <w:footerReference w:type="default" r:id="rId12"/>
      <w:endnotePr>
        <w:numFmt w:val="decimal"/>
      </w:endnotePr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F456" w14:textId="77777777" w:rsidR="00B17135" w:rsidRDefault="00B17135" w:rsidP="009029B5">
      <w:pPr>
        <w:spacing w:after="0" w:line="240" w:lineRule="auto"/>
      </w:pPr>
      <w:r>
        <w:separator/>
      </w:r>
    </w:p>
  </w:endnote>
  <w:endnote w:type="continuationSeparator" w:id="0">
    <w:p w14:paraId="2C2096C2" w14:textId="77777777" w:rsidR="00B17135" w:rsidRDefault="00B17135" w:rsidP="009029B5">
      <w:pPr>
        <w:spacing w:after="0" w:line="240" w:lineRule="auto"/>
      </w:pPr>
      <w:r>
        <w:continuationSeparator/>
      </w:r>
    </w:p>
  </w:endnote>
  <w:endnote w:id="1">
    <w:p w14:paraId="5FF9FFB3" w14:textId="77777777" w:rsidR="00271708" w:rsidRPr="00795E24" w:rsidRDefault="00271708" w:rsidP="00D727D7">
      <w:pPr>
        <w:pStyle w:val="Tekstprzypisukocowego"/>
        <w:rPr>
          <w:rFonts w:cstheme="minorHAnsi"/>
          <w:sz w:val="18"/>
          <w:szCs w:val="18"/>
        </w:rPr>
      </w:pPr>
      <w:r w:rsidRPr="00795E24">
        <w:rPr>
          <w:rStyle w:val="Odwoanieprzypisukocowego"/>
          <w:rFonts w:cstheme="minorHAnsi"/>
          <w:sz w:val="18"/>
          <w:szCs w:val="18"/>
        </w:rPr>
        <w:endnoteRef/>
      </w:r>
      <w:r w:rsidRPr="00795E24">
        <w:rPr>
          <w:rFonts w:cstheme="minorHAnsi"/>
          <w:sz w:val="18"/>
          <w:szCs w:val="18"/>
        </w:rPr>
        <w:t xml:space="preserve"> Strategią Rozwoju Województwa Śląskiego „Śląskie 2030” przyjęte uchwałą nr VI/24/1/2020 Sejmiku Województwa Śląskiego z dnia 19.10.2020 r.</w:t>
      </w:r>
    </w:p>
    <w:p w14:paraId="14D34FDF" w14:textId="77777777" w:rsidR="00271708" w:rsidRPr="00795E24" w:rsidRDefault="00271708" w:rsidP="00D727D7">
      <w:pPr>
        <w:pStyle w:val="Tekstprzypisukocowego"/>
        <w:rPr>
          <w:rFonts w:cstheme="minorHAnsi"/>
          <w:sz w:val="18"/>
          <w:szCs w:val="18"/>
        </w:rPr>
      </w:pPr>
    </w:p>
  </w:endnote>
  <w:endnote w:id="2">
    <w:p w14:paraId="6AB0628E" w14:textId="77777777" w:rsidR="007C12E6" w:rsidRPr="00795E24" w:rsidRDefault="007C12E6" w:rsidP="00D727D7">
      <w:pPr>
        <w:pStyle w:val="Tekstprzypisukocowego"/>
        <w:rPr>
          <w:rFonts w:cstheme="minorHAnsi"/>
          <w:sz w:val="18"/>
          <w:szCs w:val="18"/>
        </w:rPr>
      </w:pPr>
      <w:r w:rsidRPr="00795E24">
        <w:rPr>
          <w:rStyle w:val="Odwoanieprzypisukocowego"/>
          <w:rFonts w:cstheme="minorHAnsi"/>
          <w:sz w:val="18"/>
          <w:szCs w:val="18"/>
        </w:rPr>
        <w:endnoteRef/>
      </w:r>
      <w:r w:rsidRPr="00795E24">
        <w:rPr>
          <w:rFonts w:cstheme="minorHAnsi"/>
          <w:sz w:val="18"/>
          <w:szCs w:val="18"/>
        </w:rPr>
        <w:t xml:space="preserve"> </w:t>
      </w:r>
      <w:bookmarkStart w:id="5" w:name="_Hlk127174016"/>
      <w:r w:rsidRPr="00795E24">
        <w:rPr>
          <w:rFonts w:cstheme="minorHAnsi"/>
          <w:sz w:val="18"/>
          <w:szCs w:val="18"/>
        </w:rPr>
        <w:t>W przypadku modernizacji dostępność dotyczy tych elementów budynku, które są przedmiotem finansowania z funduszy unijnych</w:t>
      </w:r>
      <w:bookmarkEnd w:id="5"/>
      <w:r w:rsidRPr="00795E24">
        <w:rPr>
          <w:rFonts w:cstheme="minorHAnsi"/>
          <w:sz w:val="18"/>
          <w:szCs w:val="18"/>
        </w:rPr>
        <w:t>.</w:t>
      </w:r>
    </w:p>
    <w:p w14:paraId="0BC1CC36" w14:textId="77777777" w:rsidR="007C12E6" w:rsidRPr="00795E24" w:rsidRDefault="007C12E6" w:rsidP="00D727D7">
      <w:pPr>
        <w:pStyle w:val="Tekstprzypisukocowego"/>
        <w:rPr>
          <w:rFonts w:cstheme="minorHAnsi"/>
          <w:sz w:val="18"/>
          <w:szCs w:val="18"/>
        </w:rPr>
      </w:pPr>
    </w:p>
  </w:endnote>
  <w:endnote w:id="3">
    <w:p w14:paraId="24C3F94D" w14:textId="77777777" w:rsidR="007C12E6" w:rsidRPr="00795E24" w:rsidRDefault="007C12E6" w:rsidP="00D727D7">
      <w:pPr>
        <w:pStyle w:val="Tekstprzypisukocowego"/>
        <w:rPr>
          <w:rFonts w:cstheme="minorHAnsi"/>
          <w:sz w:val="18"/>
          <w:szCs w:val="18"/>
        </w:rPr>
      </w:pPr>
      <w:r w:rsidRPr="00795E24">
        <w:rPr>
          <w:rStyle w:val="Odwoanieprzypisukocowego"/>
          <w:rFonts w:cstheme="minorHAnsi"/>
          <w:sz w:val="18"/>
          <w:szCs w:val="18"/>
        </w:rPr>
        <w:endnoteRef/>
      </w:r>
      <w:r w:rsidRPr="00795E24">
        <w:rPr>
          <w:rFonts w:cstheme="minorHAnsi"/>
          <w:sz w:val="18"/>
          <w:szCs w:val="18"/>
        </w:rPr>
        <w:t xml:space="preserve"> Przebudowa to wykonywanie robót budowlanych, w wyniku których następuje zmiana parametrów użytkowych lub technicznych istniejącego obiektu budowlanego, </w:t>
      </w:r>
      <w:r w:rsidRPr="00795E24">
        <w:rPr>
          <w:rFonts w:cstheme="minorHAnsi"/>
          <w:sz w:val="18"/>
          <w:szCs w:val="18"/>
        </w:rPr>
        <w:br/>
        <w:t>z wyjątkiem charakterystycznych parametrów, jak: kubatura, powierzchnia zabudowy, wysokość, długość, szerokość bądź liczba kondygnacji.</w:t>
      </w:r>
    </w:p>
    <w:p w14:paraId="0D3FD5F8" w14:textId="77777777" w:rsidR="007C12E6" w:rsidRPr="00795E24" w:rsidRDefault="007C12E6" w:rsidP="00D727D7">
      <w:pPr>
        <w:pStyle w:val="Tekstprzypisukocowego"/>
        <w:rPr>
          <w:rFonts w:cstheme="minorHAnsi"/>
          <w:sz w:val="18"/>
          <w:szCs w:val="18"/>
        </w:rPr>
      </w:pPr>
    </w:p>
  </w:endnote>
  <w:endnote w:id="4">
    <w:p w14:paraId="65003A26" w14:textId="77777777" w:rsidR="007C12E6" w:rsidRPr="00795E24" w:rsidRDefault="007C12E6" w:rsidP="00D727D7">
      <w:pPr>
        <w:pStyle w:val="Tekstprzypisukocowego"/>
        <w:rPr>
          <w:rFonts w:cstheme="minorHAnsi"/>
          <w:sz w:val="18"/>
          <w:szCs w:val="18"/>
        </w:rPr>
      </w:pPr>
      <w:r w:rsidRPr="00795E24">
        <w:rPr>
          <w:rStyle w:val="Odwoanieprzypisukocowego"/>
          <w:rFonts w:cstheme="minorHAnsi"/>
          <w:sz w:val="18"/>
          <w:szCs w:val="18"/>
        </w:rPr>
        <w:endnoteRef/>
      </w:r>
      <w:r w:rsidRPr="00795E24">
        <w:rPr>
          <w:rFonts w:cstheme="minorHAnsi"/>
          <w:sz w:val="18"/>
          <w:szCs w:val="18"/>
        </w:rPr>
        <w:t xml:space="preserve"> Rozbudowa to powiększenie, rozszerzenie budowli, obszaru już zabudowanego, dobudowywanie nowych elementów.</w:t>
      </w:r>
    </w:p>
    <w:p w14:paraId="54C3A057" w14:textId="77777777" w:rsidR="007C12E6" w:rsidRDefault="007C12E6" w:rsidP="00D727D7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9973" w14:textId="77777777" w:rsidR="00877752" w:rsidRDefault="00167F94" w:rsidP="0087775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0AACB03" wp14:editId="233B0F3A">
          <wp:extent cx="5755005" cy="420370"/>
          <wp:effectExtent l="0" t="0" r="0" b="0"/>
          <wp:docPr id="4" name="Obraz 4" descr="Na zdjęciu znajdują się cztery logotypy z opisem. Logo z opisem Fundusze Europejskie dla Śląskiego. Flaga Polski z opisem Rzeczpospolita Polska. Flaga Unii Europejskiej z opisem dofinansowane przez Unię Europejską. Logo województwa śląskiego z opisem Województwo Śląski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Na zdjęciu znajdują się cztery logotypy z opisem. Logo z opisem Fundusze Europejskie dla Śląskiego. Flaga Polski z opisem Rzeczpospolita Polska. Flaga Unii Europejskiej z opisem dofinansowane przez Unię Europejską. Logo województwa śląskiego z opisem Województwo Śląskie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39A3" w14:textId="77777777" w:rsidR="00B17135" w:rsidRDefault="00B17135" w:rsidP="009029B5">
      <w:pPr>
        <w:spacing w:after="0" w:line="240" w:lineRule="auto"/>
      </w:pPr>
      <w:r>
        <w:separator/>
      </w:r>
    </w:p>
  </w:footnote>
  <w:footnote w:type="continuationSeparator" w:id="0">
    <w:p w14:paraId="6D4EE4A6" w14:textId="77777777" w:rsidR="00B17135" w:rsidRDefault="00B17135" w:rsidP="00902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343"/>
    <w:multiLevelType w:val="hybridMultilevel"/>
    <w:tmpl w:val="FB30F422"/>
    <w:lvl w:ilvl="0" w:tplc="B914B470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C6124"/>
    <w:multiLevelType w:val="hybridMultilevel"/>
    <w:tmpl w:val="78609FEE"/>
    <w:lvl w:ilvl="0" w:tplc="B914B470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05F98"/>
    <w:multiLevelType w:val="hybridMultilevel"/>
    <w:tmpl w:val="2C7E4AF8"/>
    <w:lvl w:ilvl="0" w:tplc="B914B470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32551"/>
    <w:multiLevelType w:val="hybridMultilevel"/>
    <w:tmpl w:val="8BE0A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0B7E"/>
    <w:multiLevelType w:val="hybridMultilevel"/>
    <w:tmpl w:val="202A3FEC"/>
    <w:lvl w:ilvl="0" w:tplc="B914B470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1263B"/>
    <w:multiLevelType w:val="hybridMultilevel"/>
    <w:tmpl w:val="4588F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234B3"/>
    <w:multiLevelType w:val="hybridMultilevel"/>
    <w:tmpl w:val="E7B6D062"/>
    <w:lvl w:ilvl="0" w:tplc="B914B470">
      <w:start w:val="1"/>
      <w:numFmt w:val="bullet"/>
      <w:lvlText w:val="−"/>
      <w:lvlJc w:val="left"/>
      <w:pPr>
        <w:ind w:left="76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7930F14"/>
    <w:multiLevelType w:val="hybridMultilevel"/>
    <w:tmpl w:val="6FE04FF6"/>
    <w:lvl w:ilvl="0" w:tplc="B914B470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53C00"/>
    <w:multiLevelType w:val="hybridMultilevel"/>
    <w:tmpl w:val="FF9803F4"/>
    <w:lvl w:ilvl="0" w:tplc="B914B470">
      <w:start w:val="1"/>
      <w:numFmt w:val="bullet"/>
      <w:lvlText w:val="−"/>
      <w:lvlJc w:val="left"/>
      <w:pPr>
        <w:ind w:left="87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4E1C5E7E"/>
    <w:multiLevelType w:val="hybridMultilevel"/>
    <w:tmpl w:val="6D748B64"/>
    <w:lvl w:ilvl="0" w:tplc="B914B470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F755F"/>
    <w:multiLevelType w:val="hybridMultilevel"/>
    <w:tmpl w:val="A634A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40282"/>
    <w:multiLevelType w:val="hybridMultilevel"/>
    <w:tmpl w:val="A9049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A93045"/>
    <w:multiLevelType w:val="hybridMultilevel"/>
    <w:tmpl w:val="1124D07C"/>
    <w:lvl w:ilvl="0" w:tplc="D9B8ED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E7C41"/>
    <w:multiLevelType w:val="hybridMultilevel"/>
    <w:tmpl w:val="5DD413E2"/>
    <w:lvl w:ilvl="0" w:tplc="B914B470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E73F3"/>
    <w:multiLevelType w:val="hybridMultilevel"/>
    <w:tmpl w:val="24984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A2ABB"/>
    <w:multiLevelType w:val="hybridMultilevel"/>
    <w:tmpl w:val="CCBCE852"/>
    <w:lvl w:ilvl="0" w:tplc="B914B470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25619"/>
    <w:multiLevelType w:val="hybridMultilevel"/>
    <w:tmpl w:val="2B5CF1FA"/>
    <w:lvl w:ilvl="0" w:tplc="7B0CF72E">
      <w:start w:val="1"/>
      <w:numFmt w:val="decimal"/>
      <w:lvlText w:val="%1"/>
      <w:lvlJc w:val="left"/>
      <w:pPr>
        <w:ind w:left="278" w:hanging="16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6E4B73C">
      <w:start w:val="1"/>
      <w:numFmt w:val="decimal"/>
      <w:lvlText w:val="%2."/>
      <w:lvlJc w:val="left"/>
      <w:pPr>
        <w:ind w:left="2178" w:hanging="36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5DAC4DE">
      <w:start w:val="1"/>
      <w:numFmt w:val="lowerLetter"/>
      <w:lvlText w:val="%3)"/>
      <w:lvlJc w:val="left"/>
      <w:pPr>
        <w:ind w:left="2809" w:hanging="36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B1C0B3B4">
      <w:numFmt w:val="bullet"/>
      <w:lvlText w:val=""/>
      <w:lvlJc w:val="left"/>
      <w:pPr>
        <w:ind w:left="32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4" w:tplc="97505AA2">
      <w:numFmt w:val="bullet"/>
      <w:lvlText w:val="•"/>
      <w:lvlJc w:val="left"/>
      <w:pPr>
        <w:ind w:left="4854" w:hanging="360"/>
      </w:pPr>
      <w:rPr>
        <w:rFonts w:hint="default"/>
        <w:lang w:val="pl-PL" w:eastAsia="en-US" w:bidi="ar-SA"/>
      </w:rPr>
    </w:lvl>
    <w:lvl w:ilvl="5" w:tplc="8F6EFD4E">
      <w:numFmt w:val="bullet"/>
      <w:lvlText w:val="•"/>
      <w:lvlJc w:val="left"/>
      <w:pPr>
        <w:ind w:left="6488" w:hanging="360"/>
      </w:pPr>
      <w:rPr>
        <w:rFonts w:hint="default"/>
        <w:lang w:val="pl-PL" w:eastAsia="en-US" w:bidi="ar-SA"/>
      </w:rPr>
    </w:lvl>
    <w:lvl w:ilvl="6" w:tplc="50D211A4">
      <w:numFmt w:val="bullet"/>
      <w:lvlText w:val="•"/>
      <w:lvlJc w:val="left"/>
      <w:pPr>
        <w:ind w:left="8122" w:hanging="360"/>
      </w:pPr>
      <w:rPr>
        <w:rFonts w:hint="default"/>
        <w:lang w:val="pl-PL" w:eastAsia="en-US" w:bidi="ar-SA"/>
      </w:rPr>
    </w:lvl>
    <w:lvl w:ilvl="7" w:tplc="291A1574">
      <w:numFmt w:val="bullet"/>
      <w:lvlText w:val="•"/>
      <w:lvlJc w:val="left"/>
      <w:pPr>
        <w:ind w:left="9756" w:hanging="360"/>
      </w:pPr>
      <w:rPr>
        <w:rFonts w:hint="default"/>
        <w:lang w:val="pl-PL" w:eastAsia="en-US" w:bidi="ar-SA"/>
      </w:rPr>
    </w:lvl>
    <w:lvl w:ilvl="8" w:tplc="481AA498">
      <w:numFmt w:val="bullet"/>
      <w:lvlText w:val="•"/>
      <w:lvlJc w:val="left"/>
      <w:pPr>
        <w:ind w:left="11390" w:hanging="360"/>
      </w:pPr>
      <w:rPr>
        <w:rFonts w:hint="default"/>
        <w:lang w:val="pl-PL" w:eastAsia="en-US" w:bidi="ar-SA"/>
      </w:rPr>
    </w:lvl>
  </w:abstractNum>
  <w:num w:numId="1" w16cid:durableId="1005783468">
    <w:abstractNumId w:val="12"/>
  </w:num>
  <w:num w:numId="2" w16cid:durableId="1897735874">
    <w:abstractNumId w:val="16"/>
  </w:num>
  <w:num w:numId="3" w16cid:durableId="561645041">
    <w:abstractNumId w:val="10"/>
  </w:num>
  <w:num w:numId="4" w16cid:durableId="726075399">
    <w:abstractNumId w:val="5"/>
  </w:num>
  <w:num w:numId="5" w16cid:durableId="685908188">
    <w:abstractNumId w:val="0"/>
  </w:num>
  <w:num w:numId="6" w16cid:durableId="1236547726">
    <w:abstractNumId w:val="15"/>
  </w:num>
  <w:num w:numId="7" w16cid:durableId="1560480871">
    <w:abstractNumId w:val="8"/>
  </w:num>
  <w:num w:numId="8" w16cid:durableId="2013680342">
    <w:abstractNumId w:val="2"/>
  </w:num>
  <w:num w:numId="9" w16cid:durableId="584416596">
    <w:abstractNumId w:val="6"/>
  </w:num>
  <w:num w:numId="10" w16cid:durableId="1695037313">
    <w:abstractNumId w:val="1"/>
  </w:num>
  <w:num w:numId="11" w16cid:durableId="77603826">
    <w:abstractNumId w:val="9"/>
  </w:num>
  <w:num w:numId="12" w16cid:durableId="550188381">
    <w:abstractNumId w:val="14"/>
  </w:num>
  <w:num w:numId="13" w16cid:durableId="1673489641">
    <w:abstractNumId w:val="3"/>
  </w:num>
  <w:num w:numId="14" w16cid:durableId="1742293230">
    <w:abstractNumId w:val="7"/>
  </w:num>
  <w:num w:numId="15" w16cid:durableId="108547942">
    <w:abstractNumId w:val="4"/>
  </w:num>
  <w:num w:numId="16" w16cid:durableId="947466169">
    <w:abstractNumId w:val="13"/>
  </w:num>
  <w:num w:numId="17" w16cid:durableId="83750528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B5"/>
    <w:rsid w:val="00002674"/>
    <w:rsid w:val="00006BA9"/>
    <w:rsid w:val="0001536D"/>
    <w:rsid w:val="00022CF7"/>
    <w:rsid w:val="00025C6C"/>
    <w:rsid w:val="00037648"/>
    <w:rsid w:val="000424E7"/>
    <w:rsid w:val="00052FEB"/>
    <w:rsid w:val="00054F52"/>
    <w:rsid w:val="0006046D"/>
    <w:rsid w:val="000975C4"/>
    <w:rsid w:val="00097CD1"/>
    <w:rsid w:val="000A4537"/>
    <w:rsid w:val="000B3CD6"/>
    <w:rsid w:val="000B6B8A"/>
    <w:rsid w:val="000C16E8"/>
    <w:rsid w:val="000D6DA2"/>
    <w:rsid w:val="000E3104"/>
    <w:rsid w:val="000E7E32"/>
    <w:rsid w:val="001051C4"/>
    <w:rsid w:val="00111591"/>
    <w:rsid w:val="001248B2"/>
    <w:rsid w:val="00146774"/>
    <w:rsid w:val="001636F5"/>
    <w:rsid w:val="00167F94"/>
    <w:rsid w:val="001733F6"/>
    <w:rsid w:val="00174B15"/>
    <w:rsid w:val="00197F09"/>
    <w:rsid w:val="001A3C70"/>
    <w:rsid w:val="001B6E0A"/>
    <w:rsid w:val="001C6C71"/>
    <w:rsid w:val="001E16F4"/>
    <w:rsid w:val="001F1EED"/>
    <w:rsid w:val="001F5F7A"/>
    <w:rsid w:val="00203C43"/>
    <w:rsid w:val="00216F6D"/>
    <w:rsid w:val="00217B2A"/>
    <w:rsid w:val="0023555D"/>
    <w:rsid w:val="002426B9"/>
    <w:rsid w:val="00251BCB"/>
    <w:rsid w:val="00264C43"/>
    <w:rsid w:val="00271708"/>
    <w:rsid w:val="0029122B"/>
    <w:rsid w:val="002943FA"/>
    <w:rsid w:val="002A3FA9"/>
    <w:rsid w:val="002A7274"/>
    <w:rsid w:val="002B0AE7"/>
    <w:rsid w:val="002B1BB1"/>
    <w:rsid w:val="002B7351"/>
    <w:rsid w:val="002E540D"/>
    <w:rsid w:val="002F08C6"/>
    <w:rsid w:val="002F453A"/>
    <w:rsid w:val="002F4CD0"/>
    <w:rsid w:val="00304028"/>
    <w:rsid w:val="0030695E"/>
    <w:rsid w:val="00306CD4"/>
    <w:rsid w:val="00307022"/>
    <w:rsid w:val="0031245C"/>
    <w:rsid w:val="00314C8C"/>
    <w:rsid w:val="00323331"/>
    <w:rsid w:val="00337C98"/>
    <w:rsid w:val="00353112"/>
    <w:rsid w:val="00361980"/>
    <w:rsid w:val="003668F0"/>
    <w:rsid w:val="00367A56"/>
    <w:rsid w:val="00370AD8"/>
    <w:rsid w:val="0037477A"/>
    <w:rsid w:val="00376A35"/>
    <w:rsid w:val="00381A46"/>
    <w:rsid w:val="00386B96"/>
    <w:rsid w:val="003902F3"/>
    <w:rsid w:val="003A484B"/>
    <w:rsid w:val="003C0380"/>
    <w:rsid w:val="003C0F43"/>
    <w:rsid w:val="00410D94"/>
    <w:rsid w:val="00411671"/>
    <w:rsid w:val="00413384"/>
    <w:rsid w:val="004201FA"/>
    <w:rsid w:val="00437684"/>
    <w:rsid w:val="00440EBC"/>
    <w:rsid w:val="004420BC"/>
    <w:rsid w:val="00443B37"/>
    <w:rsid w:val="00445108"/>
    <w:rsid w:val="00454C80"/>
    <w:rsid w:val="00455866"/>
    <w:rsid w:val="004561D5"/>
    <w:rsid w:val="00460B24"/>
    <w:rsid w:val="00464B8E"/>
    <w:rsid w:val="00474268"/>
    <w:rsid w:val="004835C9"/>
    <w:rsid w:val="004929F9"/>
    <w:rsid w:val="00494A64"/>
    <w:rsid w:val="00497E32"/>
    <w:rsid w:val="004A7DDE"/>
    <w:rsid w:val="004B3080"/>
    <w:rsid w:val="004C3D74"/>
    <w:rsid w:val="004E551D"/>
    <w:rsid w:val="004E78D3"/>
    <w:rsid w:val="00515CA7"/>
    <w:rsid w:val="00522101"/>
    <w:rsid w:val="00530452"/>
    <w:rsid w:val="00533263"/>
    <w:rsid w:val="00541040"/>
    <w:rsid w:val="005465A2"/>
    <w:rsid w:val="00547E53"/>
    <w:rsid w:val="00550462"/>
    <w:rsid w:val="0055375D"/>
    <w:rsid w:val="005570A7"/>
    <w:rsid w:val="00557EDC"/>
    <w:rsid w:val="00592664"/>
    <w:rsid w:val="00594109"/>
    <w:rsid w:val="005A1ED6"/>
    <w:rsid w:val="005A42E9"/>
    <w:rsid w:val="005B6314"/>
    <w:rsid w:val="005C0BFF"/>
    <w:rsid w:val="005C5EA9"/>
    <w:rsid w:val="005C77F0"/>
    <w:rsid w:val="005E49FF"/>
    <w:rsid w:val="0062463D"/>
    <w:rsid w:val="0063188E"/>
    <w:rsid w:val="00643592"/>
    <w:rsid w:val="00647BF2"/>
    <w:rsid w:val="006676D2"/>
    <w:rsid w:val="00672A2A"/>
    <w:rsid w:val="00674623"/>
    <w:rsid w:val="0069111B"/>
    <w:rsid w:val="00695047"/>
    <w:rsid w:val="00696702"/>
    <w:rsid w:val="006A0D11"/>
    <w:rsid w:val="006C2223"/>
    <w:rsid w:val="006C7224"/>
    <w:rsid w:val="006D7D81"/>
    <w:rsid w:val="006E6A1B"/>
    <w:rsid w:val="006F5F71"/>
    <w:rsid w:val="00706CB6"/>
    <w:rsid w:val="00717CD5"/>
    <w:rsid w:val="0075478F"/>
    <w:rsid w:val="00755761"/>
    <w:rsid w:val="00757EEC"/>
    <w:rsid w:val="0076572D"/>
    <w:rsid w:val="007707E2"/>
    <w:rsid w:val="0077668D"/>
    <w:rsid w:val="0077767B"/>
    <w:rsid w:val="0078339D"/>
    <w:rsid w:val="00792861"/>
    <w:rsid w:val="00793EBA"/>
    <w:rsid w:val="00795E24"/>
    <w:rsid w:val="00796D9C"/>
    <w:rsid w:val="007B34B0"/>
    <w:rsid w:val="007B46ED"/>
    <w:rsid w:val="007C12E6"/>
    <w:rsid w:val="007E2F13"/>
    <w:rsid w:val="007E33ED"/>
    <w:rsid w:val="007E6713"/>
    <w:rsid w:val="007F52F1"/>
    <w:rsid w:val="007F7101"/>
    <w:rsid w:val="00806BA4"/>
    <w:rsid w:val="0082088E"/>
    <w:rsid w:val="00833BCB"/>
    <w:rsid w:val="00836A19"/>
    <w:rsid w:val="0084074F"/>
    <w:rsid w:val="0084104C"/>
    <w:rsid w:val="00841334"/>
    <w:rsid w:val="00842EF1"/>
    <w:rsid w:val="00851D1D"/>
    <w:rsid w:val="00856A0B"/>
    <w:rsid w:val="00857138"/>
    <w:rsid w:val="00860966"/>
    <w:rsid w:val="00861BB0"/>
    <w:rsid w:val="008667D5"/>
    <w:rsid w:val="00870F0E"/>
    <w:rsid w:val="00880842"/>
    <w:rsid w:val="0088104F"/>
    <w:rsid w:val="008837D1"/>
    <w:rsid w:val="008838CC"/>
    <w:rsid w:val="00884232"/>
    <w:rsid w:val="008904C2"/>
    <w:rsid w:val="008A0202"/>
    <w:rsid w:val="008C3234"/>
    <w:rsid w:val="008C5123"/>
    <w:rsid w:val="008E3B92"/>
    <w:rsid w:val="008F0BA9"/>
    <w:rsid w:val="008F35E0"/>
    <w:rsid w:val="00902221"/>
    <w:rsid w:val="009029B5"/>
    <w:rsid w:val="009036EE"/>
    <w:rsid w:val="00904F4D"/>
    <w:rsid w:val="00945C9E"/>
    <w:rsid w:val="00951860"/>
    <w:rsid w:val="00975B77"/>
    <w:rsid w:val="0099054F"/>
    <w:rsid w:val="009924C7"/>
    <w:rsid w:val="009A510E"/>
    <w:rsid w:val="009B3AA9"/>
    <w:rsid w:val="009B3AB9"/>
    <w:rsid w:val="009B406B"/>
    <w:rsid w:val="009D7A2E"/>
    <w:rsid w:val="009E1472"/>
    <w:rsid w:val="009E43C9"/>
    <w:rsid w:val="009F1A30"/>
    <w:rsid w:val="009F60B0"/>
    <w:rsid w:val="00A106C0"/>
    <w:rsid w:val="00A147A3"/>
    <w:rsid w:val="00A22E9B"/>
    <w:rsid w:val="00A243AE"/>
    <w:rsid w:val="00A27313"/>
    <w:rsid w:val="00A54113"/>
    <w:rsid w:val="00A6025E"/>
    <w:rsid w:val="00A7368F"/>
    <w:rsid w:val="00A76040"/>
    <w:rsid w:val="00A82C7E"/>
    <w:rsid w:val="00A84060"/>
    <w:rsid w:val="00A85155"/>
    <w:rsid w:val="00A9307C"/>
    <w:rsid w:val="00A9395D"/>
    <w:rsid w:val="00AB1014"/>
    <w:rsid w:val="00AB6C33"/>
    <w:rsid w:val="00AD3B71"/>
    <w:rsid w:val="00B01329"/>
    <w:rsid w:val="00B028B9"/>
    <w:rsid w:val="00B038C0"/>
    <w:rsid w:val="00B045E1"/>
    <w:rsid w:val="00B12BE4"/>
    <w:rsid w:val="00B17135"/>
    <w:rsid w:val="00B229CD"/>
    <w:rsid w:val="00B51B92"/>
    <w:rsid w:val="00B65021"/>
    <w:rsid w:val="00B72462"/>
    <w:rsid w:val="00B91CA4"/>
    <w:rsid w:val="00B92C2F"/>
    <w:rsid w:val="00B94144"/>
    <w:rsid w:val="00BA1227"/>
    <w:rsid w:val="00BA66A6"/>
    <w:rsid w:val="00BC0F23"/>
    <w:rsid w:val="00BD6A3E"/>
    <w:rsid w:val="00BE3447"/>
    <w:rsid w:val="00BF4FA1"/>
    <w:rsid w:val="00C24674"/>
    <w:rsid w:val="00C261A5"/>
    <w:rsid w:val="00C50DEE"/>
    <w:rsid w:val="00C53A71"/>
    <w:rsid w:val="00C546AF"/>
    <w:rsid w:val="00C60621"/>
    <w:rsid w:val="00C71DC6"/>
    <w:rsid w:val="00CA3A97"/>
    <w:rsid w:val="00CB4EC3"/>
    <w:rsid w:val="00CD548B"/>
    <w:rsid w:val="00CD62A1"/>
    <w:rsid w:val="00CD6454"/>
    <w:rsid w:val="00CD7A81"/>
    <w:rsid w:val="00CE0868"/>
    <w:rsid w:val="00CE5A63"/>
    <w:rsid w:val="00CE7D61"/>
    <w:rsid w:val="00CF3396"/>
    <w:rsid w:val="00CF4003"/>
    <w:rsid w:val="00CF47E6"/>
    <w:rsid w:val="00D0031A"/>
    <w:rsid w:val="00D028E9"/>
    <w:rsid w:val="00D0340B"/>
    <w:rsid w:val="00D104F6"/>
    <w:rsid w:val="00D22D09"/>
    <w:rsid w:val="00D314B5"/>
    <w:rsid w:val="00D40D80"/>
    <w:rsid w:val="00D55B16"/>
    <w:rsid w:val="00D56AB9"/>
    <w:rsid w:val="00D65C47"/>
    <w:rsid w:val="00D776DB"/>
    <w:rsid w:val="00D81305"/>
    <w:rsid w:val="00D8305F"/>
    <w:rsid w:val="00D842D1"/>
    <w:rsid w:val="00D84F8F"/>
    <w:rsid w:val="00D92524"/>
    <w:rsid w:val="00D9362C"/>
    <w:rsid w:val="00D9382A"/>
    <w:rsid w:val="00D9696F"/>
    <w:rsid w:val="00D96C48"/>
    <w:rsid w:val="00D9718D"/>
    <w:rsid w:val="00DC33D0"/>
    <w:rsid w:val="00DE1008"/>
    <w:rsid w:val="00DE1857"/>
    <w:rsid w:val="00DF25A2"/>
    <w:rsid w:val="00DF35BC"/>
    <w:rsid w:val="00DF5934"/>
    <w:rsid w:val="00DF5FCE"/>
    <w:rsid w:val="00DF7C40"/>
    <w:rsid w:val="00E000FC"/>
    <w:rsid w:val="00E023C1"/>
    <w:rsid w:val="00E17A93"/>
    <w:rsid w:val="00E26DE1"/>
    <w:rsid w:val="00E278D3"/>
    <w:rsid w:val="00E316F0"/>
    <w:rsid w:val="00E33044"/>
    <w:rsid w:val="00E57EF6"/>
    <w:rsid w:val="00E61FB4"/>
    <w:rsid w:val="00E6526E"/>
    <w:rsid w:val="00E726FD"/>
    <w:rsid w:val="00E77F7C"/>
    <w:rsid w:val="00EA0F60"/>
    <w:rsid w:val="00EA1E39"/>
    <w:rsid w:val="00EA4339"/>
    <w:rsid w:val="00EA4B2A"/>
    <w:rsid w:val="00EB4180"/>
    <w:rsid w:val="00EC5F89"/>
    <w:rsid w:val="00EE2607"/>
    <w:rsid w:val="00F15B78"/>
    <w:rsid w:val="00F16CB4"/>
    <w:rsid w:val="00F22E62"/>
    <w:rsid w:val="00F248D9"/>
    <w:rsid w:val="00F27A18"/>
    <w:rsid w:val="00F454FF"/>
    <w:rsid w:val="00F5772A"/>
    <w:rsid w:val="00F6220C"/>
    <w:rsid w:val="00F64B6E"/>
    <w:rsid w:val="00F70630"/>
    <w:rsid w:val="00F74A97"/>
    <w:rsid w:val="00F7633A"/>
    <w:rsid w:val="00F768C6"/>
    <w:rsid w:val="00F77CDD"/>
    <w:rsid w:val="00F806B4"/>
    <w:rsid w:val="00F85200"/>
    <w:rsid w:val="00F9631D"/>
    <w:rsid w:val="00FA6E5E"/>
    <w:rsid w:val="00FB09AF"/>
    <w:rsid w:val="00FB54FD"/>
    <w:rsid w:val="00FD553A"/>
    <w:rsid w:val="00FF350D"/>
    <w:rsid w:val="00FF4DAC"/>
    <w:rsid w:val="02C92481"/>
    <w:rsid w:val="05986FCB"/>
    <w:rsid w:val="0EE3805B"/>
    <w:rsid w:val="144498A7"/>
    <w:rsid w:val="14651617"/>
    <w:rsid w:val="21575CEB"/>
    <w:rsid w:val="21889094"/>
    <w:rsid w:val="22CE2EA9"/>
    <w:rsid w:val="25703226"/>
    <w:rsid w:val="2605CF6B"/>
    <w:rsid w:val="2A29459A"/>
    <w:rsid w:val="2AF39E3D"/>
    <w:rsid w:val="2B3FE3DD"/>
    <w:rsid w:val="323C4505"/>
    <w:rsid w:val="3BE3274B"/>
    <w:rsid w:val="3E92091F"/>
    <w:rsid w:val="402DD980"/>
    <w:rsid w:val="409D7011"/>
    <w:rsid w:val="42394072"/>
    <w:rsid w:val="47B1E96A"/>
    <w:rsid w:val="490627EF"/>
    <w:rsid w:val="4A9B0F6B"/>
    <w:rsid w:val="4D302BFB"/>
    <w:rsid w:val="4F1FB100"/>
    <w:rsid w:val="4F2E7B7F"/>
    <w:rsid w:val="5343272F"/>
    <w:rsid w:val="5428C954"/>
    <w:rsid w:val="58C7F40C"/>
    <w:rsid w:val="5FDF69A5"/>
    <w:rsid w:val="71C2638B"/>
    <w:rsid w:val="72AE38F8"/>
    <w:rsid w:val="7695D4AE"/>
    <w:rsid w:val="785FAEA3"/>
    <w:rsid w:val="7D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D209B"/>
  <w15:chartTrackingRefBased/>
  <w15:docId w15:val="{9AFFAA57-3AF2-4F10-B954-7BCDBCD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1BB1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1BB1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link w:val="Akapitzlist"/>
    <w:uiPriority w:val="1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qFormat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uiPriority w:val="99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table" w:styleId="Tabela-Siatka">
    <w:name w:val="Table Grid"/>
    <w:basedOn w:val="Standardowy"/>
    <w:uiPriority w:val="39"/>
    <w:rsid w:val="004E55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4E551D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E551D"/>
    <w:rPr>
      <w:rFonts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51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51D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51D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EB4180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B1BB1"/>
    <w:rPr>
      <w:rFonts w:asciiTheme="minorHAnsi" w:eastAsiaTheme="majorEastAsia" w:hAnsiTheme="minorHAnsi" w:cstheme="majorBidi"/>
      <w:b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B1BB1"/>
    <w:rPr>
      <w:rFonts w:asciiTheme="minorHAnsi" w:eastAsiaTheme="majorEastAsia" w:hAnsiTheme="minorHAnsi" w:cstheme="majorBidi"/>
      <w:b/>
      <w:color w:val="000000" w:themeColor="text1"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bf0a0af3a5d8a7f869609d052bbb875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0bfab6387bcccf1504cf0c6a9138e8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Łapa Małgorzata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44649-A5C5-448B-BED4-E1E9B7627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D34056-E175-42D9-88A6-A1C436038A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A93B4246-B0E0-4370-BE89-1F50A02382E1}">
  <ds:schemaRefs>
    <ds:schemaRef ds:uri="http://purl.org/dc/terms/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d47a4560-aee9-43e8-973f-2abd655c26a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51</Pages>
  <Words>4813</Words>
  <Characters>28883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projektów FE SL 2021-2027 Działanie 01.10 Promocja eksportu i internacjonalizacja MŚP</vt:lpstr>
    </vt:vector>
  </TitlesOfParts>
  <Company/>
  <LinksUpToDate>false</LinksUpToDate>
  <CharactersWithSpaces>33629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projektów FE SL 2021-2027 Działanie 01.10 Promocja eksportu i internacjonalizacja MŚP</dc:title>
  <dc:subject/>
  <dc:creator>Woźniak Anna</dc:creator>
  <cp:keywords/>
  <cp:lastModifiedBy>PS</cp:lastModifiedBy>
  <cp:revision>6</cp:revision>
  <cp:lastPrinted>2023-03-14T05:44:00Z</cp:lastPrinted>
  <dcterms:created xsi:type="dcterms:W3CDTF">2023-03-29T09:24:00Z</dcterms:created>
  <dcterms:modified xsi:type="dcterms:W3CDTF">2023-03-30T12:01:00Z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